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EAACD9" w14:textId="77777777" w:rsidR="00C64D19" w:rsidRPr="00726B04" w:rsidRDefault="00C64D19" w:rsidP="00726B04">
      <w:pPr>
        <w:spacing w:after="0" w:line="276" w:lineRule="auto"/>
        <w:jc w:val="center"/>
        <w:rPr>
          <w:rFonts w:ascii="Times New Roman" w:hAnsi="Times New Roman" w:cs="Times New Roman"/>
          <w:b/>
          <w:sz w:val="24"/>
          <w:szCs w:val="24"/>
        </w:rPr>
      </w:pPr>
    </w:p>
    <w:p w14:paraId="43F5ADB7" w14:textId="77777777" w:rsidR="00E87285" w:rsidRPr="00726B04" w:rsidRDefault="000A0466" w:rsidP="00726B04">
      <w:pPr>
        <w:spacing w:after="0" w:line="360" w:lineRule="auto"/>
        <w:jc w:val="center"/>
        <w:rPr>
          <w:rFonts w:ascii="Times New Roman" w:hAnsi="Times New Roman" w:cs="Times New Roman"/>
          <w:b/>
          <w:sz w:val="24"/>
          <w:szCs w:val="24"/>
        </w:rPr>
      </w:pPr>
      <w:r w:rsidRPr="00726B04">
        <w:rPr>
          <w:rFonts w:ascii="Times New Roman" w:hAnsi="Times New Roman" w:cs="Times New Roman"/>
          <w:b/>
          <w:sz w:val="24"/>
          <w:szCs w:val="24"/>
        </w:rPr>
        <w:t>ESTUDO TÉCNICO PRELIMINAR</w:t>
      </w:r>
    </w:p>
    <w:p w14:paraId="431617C0" w14:textId="77777777" w:rsidR="00E87285" w:rsidRPr="00726B04" w:rsidRDefault="00E87285" w:rsidP="00726B04">
      <w:pPr>
        <w:spacing w:after="0" w:line="360" w:lineRule="auto"/>
        <w:jc w:val="center"/>
        <w:rPr>
          <w:rFonts w:ascii="Times New Roman" w:hAnsi="Times New Roman" w:cs="Times New Roman"/>
          <w:b/>
          <w:sz w:val="24"/>
          <w:szCs w:val="24"/>
        </w:rPr>
      </w:pPr>
    </w:p>
    <w:p w14:paraId="419A0B86" w14:textId="77777777" w:rsidR="00E87285" w:rsidRPr="00726B04" w:rsidRDefault="00E87285" w:rsidP="00726B04">
      <w:pPr>
        <w:spacing w:after="0" w:line="360" w:lineRule="auto"/>
        <w:jc w:val="both"/>
        <w:rPr>
          <w:rFonts w:ascii="Times New Roman" w:hAnsi="Times New Roman" w:cs="Times New Roman"/>
          <w:b/>
          <w:sz w:val="24"/>
          <w:szCs w:val="24"/>
        </w:rPr>
      </w:pPr>
      <w:r w:rsidRPr="00726B04">
        <w:rPr>
          <w:rFonts w:ascii="Times New Roman" w:hAnsi="Times New Roman" w:cs="Times New Roman"/>
          <w:b/>
          <w:sz w:val="24"/>
          <w:szCs w:val="24"/>
        </w:rPr>
        <w:t>INTRODUÇÃO</w:t>
      </w:r>
    </w:p>
    <w:p w14:paraId="5C3EB3C5" w14:textId="686F38AA" w:rsidR="00D550C4" w:rsidRDefault="00726B04" w:rsidP="00726B04">
      <w:pPr>
        <w:spacing w:after="0" w:line="276" w:lineRule="auto"/>
        <w:jc w:val="both"/>
        <w:rPr>
          <w:rFonts w:ascii="Times New Roman" w:hAnsi="Times New Roman" w:cs="Times New Roman"/>
          <w:sz w:val="24"/>
          <w:szCs w:val="24"/>
        </w:rPr>
      </w:pPr>
      <w:r w:rsidRPr="00726B04">
        <w:rPr>
          <w:rFonts w:ascii="Times New Roman" w:hAnsi="Times New Roman" w:cs="Times New Roman"/>
          <w:sz w:val="24"/>
          <w:szCs w:val="24"/>
        </w:rPr>
        <w:t>O presente Estudo Técnico Preliminar tem por finalidade analisar a necessidade de disponibilização de recursos voltados ao desenvolvimento de atividades recreativas destinadas às crianças atendidas pelo Município. A iniciativa busca promover ambientes mais adequados ao desenvolvimento infantil, contribuindo para o aprendizado, a socialização e o bem-estar dos usuários.</w:t>
      </w:r>
    </w:p>
    <w:p w14:paraId="3B781C94" w14:textId="77777777" w:rsidR="00726B04" w:rsidRPr="00726B04" w:rsidRDefault="00726B04" w:rsidP="00726B04">
      <w:pPr>
        <w:spacing w:after="0" w:line="276" w:lineRule="auto"/>
        <w:jc w:val="both"/>
        <w:rPr>
          <w:rFonts w:ascii="Times New Roman" w:hAnsi="Times New Roman" w:cs="Times New Roman"/>
          <w:b/>
          <w:sz w:val="24"/>
          <w:szCs w:val="24"/>
        </w:rPr>
      </w:pPr>
    </w:p>
    <w:p w14:paraId="6C83674D" w14:textId="77777777" w:rsidR="00E87285" w:rsidRPr="00726B04" w:rsidRDefault="00E87285" w:rsidP="00726B04">
      <w:pPr>
        <w:spacing w:after="0" w:line="360" w:lineRule="auto"/>
        <w:jc w:val="both"/>
        <w:rPr>
          <w:rFonts w:ascii="Times New Roman" w:hAnsi="Times New Roman" w:cs="Times New Roman"/>
          <w:b/>
          <w:sz w:val="24"/>
          <w:szCs w:val="24"/>
        </w:rPr>
      </w:pPr>
      <w:r w:rsidRPr="00726B04">
        <w:rPr>
          <w:rFonts w:ascii="Times New Roman" w:hAnsi="Times New Roman" w:cs="Times New Roman"/>
          <w:b/>
          <w:sz w:val="24"/>
          <w:szCs w:val="24"/>
        </w:rPr>
        <w:t>1</w:t>
      </w:r>
      <w:r w:rsidR="00195167" w:rsidRPr="00726B04">
        <w:rPr>
          <w:rFonts w:ascii="Times New Roman" w:hAnsi="Times New Roman" w:cs="Times New Roman"/>
          <w:b/>
          <w:sz w:val="24"/>
          <w:szCs w:val="24"/>
        </w:rPr>
        <w:t>.</w:t>
      </w:r>
      <w:r w:rsidRPr="00726B04">
        <w:rPr>
          <w:rFonts w:ascii="Times New Roman" w:hAnsi="Times New Roman" w:cs="Times New Roman"/>
          <w:b/>
          <w:sz w:val="24"/>
          <w:szCs w:val="24"/>
        </w:rPr>
        <w:t xml:space="preserve"> DESCRIÇÃO DA NECESSIDADE</w:t>
      </w:r>
    </w:p>
    <w:p w14:paraId="12BFC39B" w14:textId="77777777" w:rsidR="00726B04" w:rsidRDefault="00726B04" w:rsidP="00726B04">
      <w:pPr>
        <w:spacing w:after="0" w:line="276" w:lineRule="auto"/>
        <w:jc w:val="both"/>
        <w:rPr>
          <w:rFonts w:ascii="Times New Roman" w:hAnsi="Times New Roman" w:cs="Times New Roman"/>
          <w:sz w:val="24"/>
          <w:szCs w:val="24"/>
        </w:rPr>
      </w:pPr>
      <w:r w:rsidRPr="00726B04">
        <w:rPr>
          <w:rFonts w:ascii="Times New Roman" w:hAnsi="Times New Roman" w:cs="Times New Roman"/>
          <w:sz w:val="24"/>
          <w:szCs w:val="24"/>
        </w:rPr>
        <w:t>Foi identificada a necessidade de ampliar e fortalecer as atividades recreativas e lúdicas destinadas às crianças atendidas pelo Município, visando proporcionar melhores condições para o desenvolvimento cognitivo, motor, social e emocional. As atividades atualmente desenvolvidas demandam recursos adequados que possibilitem maior diversidade de práticas recreativas, interação entre os participantes e estímulo ao aprendizado por meio de experiências lúdicas.</w:t>
      </w:r>
    </w:p>
    <w:p w14:paraId="456A00DE" w14:textId="77777777" w:rsidR="00726B04" w:rsidRPr="00726B04" w:rsidRDefault="00726B04" w:rsidP="00726B04">
      <w:pPr>
        <w:spacing w:after="0" w:line="276" w:lineRule="auto"/>
        <w:jc w:val="both"/>
        <w:rPr>
          <w:rFonts w:ascii="Times New Roman" w:hAnsi="Times New Roman" w:cs="Times New Roman"/>
          <w:sz w:val="24"/>
          <w:szCs w:val="24"/>
        </w:rPr>
      </w:pPr>
    </w:p>
    <w:p w14:paraId="61BFDFC2" w14:textId="77777777" w:rsidR="00726B04" w:rsidRPr="00726B04" w:rsidRDefault="00726B04" w:rsidP="00726B04">
      <w:pPr>
        <w:spacing w:after="0" w:line="276" w:lineRule="auto"/>
        <w:jc w:val="both"/>
        <w:rPr>
          <w:rFonts w:ascii="Times New Roman" w:hAnsi="Times New Roman" w:cs="Times New Roman"/>
          <w:sz w:val="24"/>
          <w:szCs w:val="24"/>
        </w:rPr>
      </w:pPr>
      <w:r w:rsidRPr="00726B04">
        <w:rPr>
          <w:rFonts w:ascii="Times New Roman" w:hAnsi="Times New Roman" w:cs="Times New Roman"/>
          <w:sz w:val="24"/>
          <w:szCs w:val="24"/>
        </w:rPr>
        <w:t>A disponibilização de meios adequados para a realização dessas atividades contribui para a promoção do bem-estar infantil, da inclusão social e do desenvolvimento de habilidades essenciais, atendendo ao interesse público e às necessidades observadas nos espaços destinados ao atendimento das crianças.</w:t>
      </w:r>
    </w:p>
    <w:p w14:paraId="529176A3" w14:textId="77777777" w:rsidR="005E2574" w:rsidRPr="00726B04" w:rsidRDefault="005E2574" w:rsidP="00726B04">
      <w:pPr>
        <w:spacing w:after="0" w:line="360" w:lineRule="auto"/>
        <w:jc w:val="both"/>
        <w:rPr>
          <w:rFonts w:ascii="Times New Roman" w:hAnsi="Times New Roman" w:cs="Times New Roman"/>
          <w:sz w:val="24"/>
          <w:szCs w:val="24"/>
        </w:rPr>
      </w:pPr>
    </w:p>
    <w:p w14:paraId="5B34AA15" w14:textId="77777777" w:rsidR="00E87285" w:rsidRPr="00726B04" w:rsidRDefault="00E87285" w:rsidP="00726B04">
      <w:pPr>
        <w:shd w:val="clear" w:color="auto" w:fill="FFFFFF"/>
        <w:spacing w:after="0" w:line="360" w:lineRule="auto"/>
        <w:jc w:val="both"/>
        <w:textAlignment w:val="baseline"/>
        <w:rPr>
          <w:rFonts w:ascii="Times New Roman" w:eastAsia="Times New Roman" w:hAnsi="Times New Roman" w:cs="Times New Roman"/>
          <w:b/>
          <w:bCs/>
          <w:color w:val="000000"/>
          <w:sz w:val="24"/>
          <w:szCs w:val="24"/>
          <w:lang w:eastAsia="pt-BR"/>
        </w:rPr>
      </w:pPr>
      <w:r w:rsidRPr="00726B04">
        <w:rPr>
          <w:rFonts w:ascii="Times New Roman" w:eastAsia="Times New Roman" w:hAnsi="Times New Roman" w:cs="Times New Roman"/>
          <w:b/>
          <w:bCs/>
          <w:color w:val="000000"/>
          <w:sz w:val="24"/>
          <w:szCs w:val="24"/>
          <w:lang w:eastAsia="pt-BR"/>
        </w:rPr>
        <w:t>2</w:t>
      </w:r>
      <w:r w:rsidR="00195167" w:rsidRPr="00726B04">
        <w:rPr>
          <w:rFonts w:ascii="Times New Roman" w:eastAsia="Times New Roman" w:hAnsi="Times New Roman" w:cs="Times New Roman"/>
          <w:b/>
          <w:bCs/>
          <w:color w:val="000000"/>
          <w:sz w:val="24"/>
          <w:szCs w:val="24"/>
          <w:lang w:eastAsia="pt-BR"/>
        </w:rPr>
        <w:t>.</w:t>
      </w:r>
      <w:r w:rsidRPr="00726B04">
        <w:rPr>
          <w:rFonts w:ascii="Times New Roman" w:eastAsia="Times New Roman" w:hAnsi="Times New Roman" w:cs="Times New Roman"/>
          <w:b/>
          <w:bCs/>
          <w:color w:val="000000"/>
          <w:sz w:val="24"/>
          <w:szCs w:val="24"/>
          <w:lang w:eastAsia="pt-BR"/>
        </w:rPr>
        <w:t xml:space="preserve"> PREVISÃO NO PLANO DE CONTRATAÇÕES ANUAL</w:t>
      </w:r>
    </w:p>
    <w:p w14:paraId="70C9D12A" w14:textId="77777777" w:rsidR="005E2574" w:rsidRPr="00726B04" w:rsidRDefault="005E2574" w:rsidP="00726B04">
      <w:pPr>
        <w:shd w:val="clear" w:color="auto" w:fill="FFFFFF"/>
        <w:spacing w:after="0" w:line="276" w:lineRule="auto"/>
        <w:jc w:val="both"/>
        <w:textAlignment w:val="baseline"/>
        <w:rPr>
          <w:rFonts w:ascii="Times New Roman" w:eastAsia="Times New Roman" w:hAnsi="Times New Roman" w:cs="Times New Roman"/>
          <w:color w:val="000000"/>
          <w:sz w:val="24"/>
          <w:szCs w:val="24"/>
          <w:lang w:eastAsia="pt-BR"/>
        </w:rPr>
      </w:pPr>
      <w:r w:rsidRPr="00726B04">
        <w:rPr>
          <w:rFonts w:ascii="Times New Roman" w:eastAsia="Times New Roman" w:hAnsi="Times New Roman" w:cs="Times New Roman"/>
          <w:color w:val="000000"/>
          <w:sz w:val="24"/>
          <w:szCs w:val="24"/>
          <w:lang w:eastAsia="pt-BR"/>
        </w:rPr>
        <w:t>O Município não possui Plano de Contratações Anual formalizado até o presente momento.</w:t>
      </w:r>
    </w:p>
    <w:p w14:paraId="096A1C5E" w14:textId="77777777" w:rsidR="005E2574" w:rsidRPr="00726B04" w:rsidRDefault="005E2574" w:rsidP="00726B04">
      <w:pPr>
        <w:shd w:val="clear" w:color="auto" w:fill="FFFFFF"/>
        <w:spacing w:after="0" w:line="276" w:lineRule="auto"/>
        <w:jc w:val="both"/>
        <w:textAlignment w:val="baseline"/>
        <w:rPr>
          <w:rFonts w:ascii="Times New Roman" w:eastAsia="Times New Roman" w:hAnsi="Times New Roman" w:cs="Times New Roman"/>
          <w:color w:val="000000"/>
          <w:sz w:val="24"/>
          <w:szCs w:val="24"/>
          <w:lang w:eastAsia="pt-BR"/>
        </w:rPr>
      </w:pPr>
      <w:r w:rsidRPr="00726B04">
        <w:rPr>
          <w:rFonts w:ascii="Times New Roman" w:eastAsia="Times New Roman" w:hAnsi="Times New Roman" w:cs="Times New Roman"/>
          <w:color w:val="000000"/>
          <w:sz w:val="24"/>
          <w:szCs w:val="24"/>
          <w:lang w:eastAsia="pt-BR"/>
        </w:rPr>
        <w:t>Contudo, a contratação encontra-se:</w:t>
      </w:r>
    </w:p>
    <w:p w14:paraId="46CEE909" w14:textId="5B46D0A2" w:rsidR="005E2574" w:rsidRPr="00726B04" w:rsidRDefault="005E2574" w:rsidP="00726B04">
      <w:pPr>
        <w:pStyle w:val="PargrafodaLista"/>
        <w:numPr>
          <w:ilvl w:val="0"/>
          <w:numId w:val="24"/>
        </w:numPr>
        <w:shd w:val="clear" w:color="auto" w:fill="FFFFFF"/>
        <w:spacing w:after="0" w:line="276" w:lineRule="auto"/>
        <w:ind w:left="0"/>
        <w:jc w:val="both"/>
        <w:textAlignment w:val="baseline"/>
        <w:rPr>
          <w:rFonts w:ascii="Times New Roman" w:eastAsia="Times New Roman" w:hAnsi="Times New Roman" w:cs="Times New Roman"/>
          <w:color w:val="000000"/>
          <w:sz w:val="24"/>
          <w:szCs w:val="24"/>
          <w:lang w:eastAsia="pt-BR"/>
        </w:rPr>
      </w:pPr>
      <w:r w:rsidRPr="00726B04">
        <w:rPr>
          <w:rFonts w:ascii="Times New Roman" w:eastAsia="Times New Roman" w:hAnsi="Times New Roman" w:cs="Times New Roman"/>
          <w:color w:val="000000"/>
          <w:sz w:val="24"/>
          <w:szCs w:val="24"/>
          <w:lang w:eastAsia="pt-BR"/>
        </w:rPr>
        <w:t xml:space="preserve">prevista na Lei Orçamentária Anual vigente; </w:t>
      </w:r>
    </w:p>
    <w:p w14:paraId="0ACEE287" w14:textId="1C1A4D26" w:rsidR="005E2574" w:rsidRPr="00726B04" w:rsidRDefault="005E2574" w:rsidP="00726B04">
      <w:pPr>
        <w:pStyle w:val="PargrafodaLista"/>
        <w:numPr>
          <w:ilvl w:val="0"/>
          <w:numId w:val="24"/>
        </w:numPr>
        <w:shd w:val="clear" w:color="auto" w:fill="FFFFFF"/>
        <w:spacing w:after="0" w:line="276" w:lineRule="auto"/>
        <w:ind w:left="0"/>
        <w:jc w:val="both"/>
        <w:textAlignment w:val="baseline"/>
        <w:rPr>
          <w:rFonts w:ascii="Times New Roman" w:eastAsia="Times New Roman" w:hAnsi="Times New Roman" w:cs="Times New Roman"/>
          <w:color w:val="000000"/>
          <w:sz w:val="24"/>
          <w:szCs w:val="24"/>
          <w:lang w:eastAsia="pt-BR"/>
        </w:rPr>
      </w:pPr>
      <w:r w:rsidRPr="00726B04">
        <w:rPr>
          <w:rFonts w:ascii="Times New Roman" w:eastAsia="Times New Roman" w:hAnsi="Times New Roman" w:cs="Times New Roman"/>
          <w:color w:val="000000"/>
          <w:sz w:val="24"/>
          <w:szCs w:val="24"/>
          <w:lang w:eastAsia="pt-BR"/>
        </w:rPr>
        <w:t xml:space="preserve">alinhada às ações da Secretaria Municipal de Educação; </w:t>
      </w:r>
    </w:p>
    <w:p w14:paraId="7544D79F" w14:textId="1BE76EF3" w:rsidR="007408C5" w:rsidRPr="00726B04" w:rsidRDefault="005E2574" w:rsidP="00726B04">
      <w:pPr>
        <w:pStyle w:val="PargrafodaLista"/>
        <w:numPr>
          <w:ilvl w:val="0"/>
          <w:numId w:val="24"/>
        </w:numPr>
        <w:shd w:val="clear" w:color="auto" w:fill="FFFFFF"/>
        <w:spacing w:after="0" w:line="276" w:lineRule="auto"/>
        <w:ind w:left="0"/>
        <w:jc w:val="both"/>
        <w:textAlignment w:val="baseline"/>
        <w:rPr>
          <w:rFonts w:ascii="Times New Roman" w:eastAsia="Times New Roman" w:hAnsi="Times New Roman" w:cs="Times New Roman"/>
          <w:color w:val="000000"/>
          <w:sz w:val="24"/>
          <w:szCs w:val="24"/>
          <w:lang w:eastAsia="pt-BR"/>
        </w:rPr>
      </w:pPr>
      <w:r w:rsidRPr="00726B04">
        <w:rPr>
          <w:rFonts w:ascii="Times New Roman" w:eastAsia="Times New Roman" w:hAnsi="Times New Roman" w:cs="Times New Roman"/>
          <w:color w:val="000000"/>
          <w:sz w:val="24"/>
          <w:szCs w:val="24"/>
          <w:lang w:eastAsia="pt-BR"/>
        </w:rPr>
        <w:t>classificada como despesa necessária ao regular funcionamento das atividades educacionais.</w:t>
      </w:r>
    </w:p>
    <w:p w14:paraId="5E90E054" w14:textId="77777777" w:rsidR="005E2574" w:rsidRPr="00726B04" w:rsidRDefault="005E2574" w:rsidP="00726B04">
      <w:pPr>
        <w:shd w:val="clear" w:color="auto" w:fill="FFFFFF"/>
        <w:spacing w:after="0" w:line="276" w:lineRule="auto"/>
        <w:jc w:val="both"/>
        <w:textAlignment w:val="baseline"/>
        <w:rPr>
          <w:rFonts w:ascii="Times New Roman" w:eastAsia="Times New Roman" w:hAnsi="Times New Roman" w:cs="Times New Roman"/>
          <w:color w:val="000000"/>
          <w:sz w:val="24"/>
          <w:szCs w:val="24"/>
          <w:lang w:eastAsia="pt-BR"/>
        </w:rPr>
      </w:pPr>
    </w:p>
    <w:p w14:paraId="6D10E91E" w14:textId="77777777" w:rsidR="007408C5" w:rsidRPr="00726B04" w:rsidRDefault="007408C5" w:rsidP="00726B04">
      <w:pPr>
        <w:spacing w:after="0" w:line="360" w:lineRule="auto"/>
        <w:jc w:val="both"/>
        <w:rPr>
          <w:rFonts w:ascii="Times New Roman" w:hAnsi="Times New Roman" w:cs="Times New Roman"/>
          <w:b/>
          <w:sz w:val="24"/>
          <w:szCs w:val="24"/>
        </w:rPr>
      </w:pPr>
      <w:r w:rsidRPr="00726B04">
        <w:rPr>
          <w:rFonts w:ascii="Times New Roman" w:hAnsi="Times New Roman" w:cs="Times New Roman"/>
          <w:b/>
          <w:sz w:val="24"/>
          <w:szCs w:val="24"/>
        </w:rPr>
        <w:t>3</w:t>
      </w:r>
      <w:r w:rsidR="00195167" w:rsidRPr="00726B04">
        <w:rPr>
          <w:rFonts w:ascii="Times New Roman" w:hAnsi="Times New Roman" w:cs="Times New Roman"/>
          <w:b/>
          <w:sz w:val="24"/>
          <w:szCs w:val="24"/>
        </w:rPr>
        <w:t>.</w:t>
      </w:r>
      <w:r w:rsidRPr="00726B04">
        <w:rPr>
          <w:rFonts w:ascii="Times New Roman" w:hAnsi="Times New Roman" w:cs="Times New Roman"/>
          <w:b/>
          <w:sz w:val="24"/>
          <w:szCs w:val="24"/>
        </w:rPr>
        <w:t xml:space="preserve"> LEVANTAMENTO DE MERCADO</w:t>
      </w:r>
    </w:p>
    <w:p w14:paraId="5493E76A" w14:textId="77777777" w:rsidR="005E257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sz w:val="24"/>
          <w:szCs w:val="24"/>
        </w:rPr>
        <w:t>Considerando que a necessidade identificada consiste no fortalecimento das práticas pedagógicas por meio de abordagens lúdicas na educação infantil, foram analisadas as principais soluções disponíveis no mercado capazes de atender a essa demanda, conforme segue:</w:t>
      </w:r>
    </w:p>
    <w:p w14:paraId="5701F787" w14:textId="77777777" w:rsidR="00726B04" w:rsidRPr="00726B04" w:rsidRDefault="00726B04" w:rsidP="00D00CDD">
      <w:pPr>
        <w:pStyle w:val="Textodecomentrio"/>
        <w:spacing w:after="0" w:line="276" w:lineRule="auto"/>
        <w:rPr>
          <w:rFonts w:ascii="Times New Roman" w:hAnsi="Times New Roman" w:cs="Times New Roman"/>
          <w:sz w:val="24"/>
          <w:szCs w:val="24"/>
        </w:rPr>
      </w:pPr>
    </w:p>
    <w:p w14:paraId="4921C132"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Solução 01: Aquisição de materiais e recursos pedagógicos lúdicos</w:t>
      </w:r>
    </w:p>
    <w:p w14:paraId="2EFD8663"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lastRenderedPageBreak/>
        <w:t>Descrição:</w:t>
      </w:r>
      <w:r w:rsidRPr="00726B04">
        <w:rPr>
          <w:rFonts w:ascii="Times New Roman" w:hAnsi="Times New Roman" w:cs="Times New Roman"/>
          <w:sz w:val="24"/>
          <w:szCs w:val="24"/>
        </w:rPr>
        <w:br/>
        <w:t>Consiste na aquisição, por meio de procedimento licitatório, de materiais pedagógicos, brinquedos educativos e recursos lúdicos a serem utilizados diretamente pelos profissionais da educação no desenvolvimento das atividades pedagógicas.</w:t>
      </w:r>
    </w:p>
    <w:p w14:paraId="4F195B08"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Vantagens:</w:t>
      </w:r>
    </w:p>
    <w:p w14:paraId="1AC61E4C" w14:textId="77777777" w:rsidR="005E2574" w:rsidRPr="00726B04" w:rsidRDefault="005E2574" w:rsidP="00D00CDD">
      <w:pPr>
        <w:pStyle w:val="Textodecomentrio"/>
        <w:numPr>
          <w:ilvl w:val="0"/>
          <w:numId w:val="25"/>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Permite a adequação dos recursos às necessidades específicas das unidades escolares e das diferentes faixas etárias atendidas; </w:t>
      </w:r>
    </w:p>
    <w:p w14:paraId="3D84FBA9" w14:textId="77777777" w:rsidR="005E2574" w:rsidRPr="00726B04" w:rsidRDefault="005E2574" w:rsidP="00D00CDD">
      <w:pPr>
        <w:pStyle w:val="Textodecomentrio"/>
        <w:numPr>
          <w:ilvl w:val="0"/>
          <w:numId w:val="25"/>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Possibilita a utilização contínua dos materiais ao longo do tempo, ampliando sua relação custo-benefício; </w:t>
      </w:r>
    </w:p>
    <w:p w14:paraId="31B7691F" w14:textId="77777777" w:rsidR="005E2574" w:rsidRPr="00726B04" w:rsidRDefault="005E2574" w:rsidP="00D00CDD">
      <w:pPr>
        <w:pStyle w:val="Textodecomentrio"/>
        <w:numPr>
          <w:ilvl w:val="0"/>
          <w:numId w:val="25"/>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Garante autonomia pedagógica aos professores na condução das atividades; </w:t>
      </w:r>
    </w:p>
    <w:p w14:paraId="6448A539" w14:textId="77777777" w:rsidR="005E2574" w:rsidRPr="00726B04" w:rsidRDefault="005E2574" w:rsidP="00D00CDD">
      <w:pPr>
        <w:pStyle w:val="Textodecomentrio"/>
        <w:numPr>
          <w:ilvl w:val="0"/>
          <w:numId w:val="25"/>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Favorece a padronização mínima dos recursos utilizados na rede municipal; </w:t>
      </w:r>
    </w:p>
    <w:p w14:paraId="51F7692D" w14:textId="77777777" w:rsidR="005E2574" w:rsidRPr="00726B04" w:rsidRDefault="005E2574" w:rsidP="00D00CDD">
      <w:pPr>
        <w:pStyle w:val="Textodecomentrio"/>
        <w:numPr>
          <w:ilvl w:val="0"/>
          <w:numId w:val="25"/>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Apresenta maior viabilidade operacional e facilidade de gestão pela Administração. </w:t>
      </w:r>
    </w:p>
    <w:p w14:paraId="1B8ACBA6"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Desvantagens:</w:t>
      </w:r>
    </w:p>
    <w:p w14:paraId="36B37326" w14:textId="77777777" w:rsidR="005E2574" w:rsidRPr="00726B04" w:rsidRDefault="005E2574" w:rsidP="00D00CDD">
      <w:pPr>
        <w:pStyle w:val="Textodecomentrio"/>
        <w:numPr>
          <w:ilvl w:val="0"/>
          <w:numId w:val="26"/>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Exige investimento inicial para aquisição dos materiais; </w:t>
      </w:r>
    </w:p>
    <w:p w14:paraId="1D555C76" w14:textId="77777777" w:rsidR="005E2574" w:rsidRPr="00726B04" w:rsidRDefault="005E2574" w:rsidP="00D00CDD">
      <w:pPr>
        <w:pStyle w:val="Textodecomentrio"/>
        <w:numPr>
          <w:ilvl w:val="0"/>
          <w:numId w:val="26"/>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Pode demandar reposição periódica em razão do desgaste natural pelo uso contínuo; </w:t>
      </w:r>
    </w:p>
    <w:p w14:paraId="1BE01930" w14:textId="77777777" w:rsidR="00726B04" w:rsidRDefault="005E2574" w:rsidP="00D00CDD">
      <w:pPr>
        <w:pStyle w:val="Textodecomentrio"/>
        <w:numPr>
          <w:ilvl w:val="0"/>
          <w:numId w:val="26"/>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Requer planejamento adequado para armazenamento, conservação e uso dos recursos.</w:t>
      </w:r>
    </w:p>
    <w:p w14:paraId="6EC8E4AB" w14:textId="61588480"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sz w:val="24"/>
          <w:szCs w:val="24"/>
        </w:rPr>
        <w:t xml:space="preserve"> </w:t>
      </w:r>
    </w:p>
    <w:p w14:paraId="2BF9711A"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Solução 02: Contratação de serviços especializados em atividades lúdicas e pedagógicas</w:t>
      </w:r>
    </w:p>
    <w:p w14:paraId="1B74CB63"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Descrição:</w:t>
      </w:r>
      <w:r w:rsidRPr="00726B04">
        <w:rPr>
          <w:rFonts w:ascii="Times New Roman" w:hAnsi="Times New Roman" w:cs="Times New Roman"/>
          <w:sz w:val="24"/>
          <w:szCs w:val="24"/>
        </w:rPr>
        <w:br/>
        <w:t>Consiste na contratação de empresa ou profissionais especializados para a realização de oficinas, atividades recreativas, projetos pedagógicos ou intervenções lúdicas nas unidades escolares.</w:t>
      </w:r>
    </w:p>
    <w:p w14:paraId="6AAB5FBE"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Vantagens:</w:t>
      </w:r>
    </w:p>
    <w:p w14:paraId="4B84E080" w14:textId="77777777" w:rsidR="005E2574" w:rsidRPr="00726B04" w:rsidRDefault="005E2574" w:rsidP="00D00CDD">
      <w:pPr>
        <w:pStyle w:val="Textodecomentrio"/>
        <w:numPr>
          <w:ilvl w:val="0"/>
          <w:numId w:val="27"/>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Possibilita acesso a metodologias diferenciadas e profissionais especializados; </w:t>
      </w:r>
    </w:p>
    <w:p w14:paraId="43A57E98" w14:textId="77777777" w:rsidR="005E2574" w:rsidRPr="00726B04" w:rsidRDefault="005E2574" w:rsidP="00D00CDD">
      <w:pPr>
        <w:pStyle w:val="Textodecomentrio"/>
        <w:numPr>
          <w:ilvl w:val="0"/>
          <w:numId w:val="27"/>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Reduz a necessidade de aquisição e manutenção de materiais pela Administração; </w:t>
      </w:r>
    </w:p>
    <w:p w14:paraId="3EF65CDE" w14:textId="77777777" w:rsidR="005E2574" w:rsidRPr="00726B04" w:rsidRDefault="005E2574" w:rsidP="00D00CDD">
      <w:pPr>
        <w:pStyle w:val="Textodecomentrio"/>
        <w:numPr>
          <w:ilvl w:val="0"/>
          <w:numId w:val="27"/>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Pode agregar inovação às práticas pedagógicas. </w:t>
      </w:r>
    </w:p>
    <w:p w14:paraId="0C558DB6"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Desvantagens:</w:t>
      </w:r>
    </w:p>
    <w:p w14:paraId="492A4985" w14:textId="77777777" w:rsidR="005E2574" w:rsidRPr="00726B04" w:rsidRDefault="005E2574" w:rsidP="00D00CDD">
      <w:pPr>
        <w:pStyle w:val="Textodecomentrio"/>
        <w:numPr>
          <w:ilvl w:val="0"/>
          <w:numId w:val="28"/>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Não garante continuidade das atividades, por depender da execução contratual pontual; </w:t>
      </w:r>
    </w:p>
    <w:p w14:paraId="76535B50" w14:textId="77777777" w:rsidR="005E2574" w:rsidRPr="00726B04" w:rsidRDefault="005E2574" w:rsidP="00D00CDD">
      <w:pPr>
        <w:pStyle w:val="Textodecomentrio"/>
        <w:numPr>
          <w:ilvl w:val="0"/>
          <w:numId w:val="28"/>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Apresenta custo recorrente, podendo se tornar mais oneroso ao longo do tempo; </w:t>
      </w:r>
    </w:p>
    <w:p w14:paraId="76E310C2" w14:textId="77777777" w:rsidR="005E2574" w:rsidRPr="00726B04" w:rsidRDefault="005E2574" w:rsidP="00D00CDD">
      <w:pPr>
        <w:pStyle w:val="Textodecomentrio"/>
        <w:numPr>
          <w:ilvl w:val="0"/>
          <w:numId w:val="28"/>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Reduz a autonomia dos profissionais da rede municipal; </w:t>
      </w:r>
    </w:p>
    <w:p w14:paraId="0006D6B2" w14:textId="77777777" w:rsidR="005E2574" w:rsidRDefault="005E2574" w:rsidP="00D00CDD">
      <w:pPr>
        <w:pStyle w:val="Textodecomentrio"/>
        <w:numPr>
          <w:ilvl w:val="0"/>
          <w:numId w:val="28"/>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Dificulta a incorporação permanente das práticas no cotidiano escolar. </w:t>
      </w:r>
    </w:p>
    <w:p w14:paraId="65CC2816" w14:textId="77777777" w:rsidR="00726B04" w:rsidRPr="00726B04" w:rsidRDefault="00726B04" w:rsidP="00D00CDD">
      <w:pPr>
        <w:pStyle w:val="Textodecomentrio"/>
        <w:spacing w:after="0" w:line="276" w:lineRule="auto"/>
        <w:rPr>
          <w:rFonts w:ascii="Times New Roman" w:hAnsi="Times New Roman" w:cs="Times New Roman"/>
          <w:sz w:val="24"/>
          <w:szCs w:val="24"/>
        </w:rPr>
      </w:pPr>
    </w:p>
    <w:p w14:paraId="216713A7"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Solução 03: Adesão a programas governamentais ou parcerias institucionais</w:t>
      </w:r>
    </w:p>
    <w:p w14:paraId="0A69AEDC"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Descrição:</w:t>
      </w:r>
      <w:r w:rsidRPr="00726B04">
        <w:rPr>
          <w:rFonts w:ascii="Times New Roman" w:hAnsi="Times New Roman" w:cs="Times New Roman"/>
          <w:sz w:val="24"/>
          <w:szCs w:val="24"/>
        </w:rPr>
        <w:br/>
        <w:t>Consiste na adesão a programas públicos ou na formalização de parcerias com instituições que disponibilizem recursos, materiais ou apoio técnico voltado ao desenvolvimento de atividades lúdicas na educação infantil.</w:t>
      </w:r>
    </w:p>
    <w:p w14:paraId="1365F016"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Vantagens:</w:t>
      </w:r>
    </w:p>
    <w:p w14:paraId="48B83E61" w14:textId="77777777" w:rsidR="005E2574" w:rsidRPr="00726B04" w:rsidRDefault="005E2574" w:rsidP="00D00CDD">
      <w:pPr>
        <w:pStyle w:val="Textodecomentrio"/>
        <w:numPr>
          <w:ilvl w:val="0"/>
          <w:numId w:val="29"/>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Possibilidade de redução de custos para a Administração; </w:t>
      </w:r>
    </w:p>
    <w:p w14:paraId="5F3DE687" w14:textId="77777777" w:rsidR="005E2574" w:rsidRPr="00726B04" w:rsidRDefault="005E2574" w:rsidP="00D00CDD">
      <w:pPr>
        <w:pStyle w:val="Textodecomentrio"/>
        <w:numPr>
          <w:ilvl w:val="0"/>
          <w:numId w:val="29"/>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Apoio técnico e pedagógico por parte de instituições especializadas; </w:t>
      </w:r>
    </w:p>
    <w:p w14:paraId="64C1BA55" w14:textId="77777777" w:rsidR="005E2574" w:rsidRPr="00726B04" w:rsidRDefault="005E2574" w:rsidP="00D00CDD">
      <w:pPr>
        <w:pStyle w:val="Textodecomentrio"/>
        <w:numPr>
          <w:ilvl w:val="0"/>
          <w:numId w:val="29"/>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lastRenderedPageBreak/>
        <w:t xml:space="preserve">Eventual acesso a materiais padronizados. </w:t>
      </w:r>
    </w:p>
    <w:p w14:paraId="7716414B" w14:textId="77777777" w:rsidR="005E2574" w:rsidRPr="00726B04" w:rsidRDefault="005E2574"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Desvantagens:</w:t>
      </w:r>
    </w:p>
    <w:p w14:paraId="2BD3C219" w14:textId="77777777" w:rsidR="005E2574" w:rsidRPr="00726B04" w:rsidRDefault="005E2574" w:rsidP="00D00CDD">
      <w:pPr>
        <w:pStyle w:val="Textodecomentrio"/>
        <w:numPr>
          <w:ilvl w:val="0"/>
          <w:numId w:val="30"/>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Dependência de disponibilidade de programas ou parcerias; </w:t>
      </w:r>
    </w:p>
    <w:p w14:paraId="75CA09A1" w14:textId="77777777" w:rsidR="005E2574" w:rsidRPr="00726B04" w:rsidRDefault="005E2574" w:rsidP="00D00CDD">
      <w:pPr>
        <w:pStyle w:val="Textodecomentrio"/>
        <w:numPr>
          <w:ilvl w:val="0"/>
          <w:numId w:val="30"/>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Limitação quanto à escolha dos recursos e metodologias; </w:t>
      </w:r>
    </w:p>
    <w:p w14:paraId="62E04971" w14:textId="77777777" w:rsidR="005E2574" w:rsidRPr="00726B04" w:rsidRDefault="005E2574" w:rsidP="00D00CDD">
      <w:pPr>
        <w:pStyle w:val="Textodecomentrio"/>
        <w:numPr>
          <w:ilvl w:val="0"/>
          <w:numId w:val="30"/>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Incerteza quanto à continuidade e aos prazos de atendimento; </w:t>
      </w:r>
    </w:p>
    <w:p w14:paraId="516E59E1" w14:textId="77777777" w:rsidR="005E2574" w:rsidRPr="00726B04" w:rsidRDefault="005E2574" w:rsidP="00D00CDD">
      <w:pPr>
        <w:pStyle w:val="Textodecomentrio"/>
        <w:numPr>
          <w:ilvl w:val="0"/>
          <w:numId w:val="30"/>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Baixo controle da Administração sobre a execução. </w:t>
      </w:r>
    </w:p>
    <w:p w14:paraId="632D588A" w14:textId="77777777" w:rsidR="00275E7C" w:rsidRPr="00726B04" w:rsidRDefault="00275E7C" w:rsidP="00D00CDD">
      <w:pPr>
        <w:spacing w:after="0" w:line="276" w:lineRule="auto"/>
        <w:jc w:val="both"/>
        <w:rPr>
          <w:rFonts w:ascii="Times New Roman" w:eastAsia="Times New Roman" w:hAnsi="Times New Roman" w:cs="Times New Roman"/>
          <w:bCs/>
          <w:color w:val="000000"/>
          <w:sz w:val="24"/>
          <w:szCs w:val="24"/>
          <w:lang w:eastAsia="pt-BR"/>
        </w:rPr>
      </w:pPr>
    </w:p>
    <w:p w14:paraId="5DAA9C98" w14:textId="77777777" w:rsidR="007408C5" w:rsidRPr="00726B04" w:rsidRDefault="007408C5" w:rsidP="00D00CDD">
      <w:pPr>
        <w:spacing w:after="0" w:line="276" w:lineRule="auto"/>
        <w:jc w:val="both"/>
        <w:rPr>
          <w:rFonts w:ascii="Times New Roman" w:hAnsi="Times New Roman" w:cs="Times New Roman"/>
          <w:b/>
          <w:bCs/>
          <w:sz w:val="24"/>
          <w:szCs w:val="24"/>
        </w:rPr>
      </w:pPr>
      <w:r w:rsidRPr="00726B04">
        <w:rPr>
          <w:rFonts w:ascii="Times New Roman" w:hAnsi="Times New Roman" w:cs="Times New Roman"/>
          <w:b/>
          <w:bCs/>
          <w:sz w:val="24"/>
          <w:szCs w:val="24"/>
        </w:rPr>
        <w:t>4</w:t>
      </w:r>
      <w:r w:rsidR="00195167" w:rsidRPr="00726B04">
        <w:rPr>
          <w:rFonts w:ascii="Times New Roman" w:hAnsi="Times New Roman" w:cs="Times New Roman"/>
          <w:b/>
          <w:bCs/>
          <w:sz w:val="24"/>
          <w:szCs w:val="24"/>
        </w:rPr>
        <w:t>.</w:t>
      </w:r>
      <w:r w:rsidRPr="00726B04">
        <w:rPr>
          <w:rFonts w:ascii="Times New Roman" w:hAnsi="Times New Roman" w:cs="Times New Roman"/>
          <w:b/>
          <w:bCs/>
          <w:sz w:val="24"/>
          <w:szCs w:val="24"/>
        </w:rPr>
        <w:t xml:space="preserve"> DESCRIÇÃO DA SOLUÇÃO COMO UM TODO</w:t>
      </w:r>
    </w:p>
    <w:p w14:paraId="3DA142D8" w14:textId="77777777" w:rsidR="005E2574" w:rsidRDefault="005E2574" w:rsidP="00D00CDD">
      <w:pPr>
        <w:pStyle w:val="Textodecomentrio"/>
        <w:spacing w:after="0" w:line="276" w:lineRule="auto"/>
        <w:jc w:val="both"/>
        <w:rPr>
          <w:rFonts w:ascii="Times New Roman" w:hAnsi="Times New Roman" w:cs="Times New Roman"/>
          <w:sz w:val="24"/>
          <w:szCs w:val="24"/>
        </w:rPr>
      </w:pPr>
      <w:r w:rsidRPr="00726B04">
        <w:rPr>
          <w:rFonts w:ascii="Times New Roman" w:hAnsi="Times New Roman" w:cs="Times New Roman"/>
          <w:sz w:val="24"/>
          <w:szCs w:val="24"/>
        </w:rPr>
        <w:t xml:space="preserve">Após a análise das alternativas disponíveis no mercado para atendimento da necessidade de fortalecimento das práticas pedagógicas por meio de abordagens lúdicas na educação infantil, conclui-se que a </w:t>
      </w:r>
      <w:r w:rsidRPr="00726B04">
        <w:rPr>
          <w:rFonts w:ascii="Times New Roman" w:hAnsi="Times New Roman" w:cs="Times New Roman"/>
          <w:b/>
          <w:bCs/>
          <w:sz w:val="24"/>
          <w:szCs w:val="24"/>
        </w:rPr>
        <w:t>aquisição de materiais e recursos pedagógicos lúdicos</w:t>
      </w:r>
      <w:r w:rsidRPr="00726B04">
        <w:rPr>
          <w:rFonts w:ascii="Times New Roman" w:hAnsi="Times New Roman" w:cs="Times New Roman"/>
          <w:sz w:val="24"/>
          <w:szCs w:val="24"/>
        </w:rPr>
        <w:t>, por meio de procedimento licitatório, é a solução mais adequada ao caso concreto.</w:t>
      </w:r>
    </w:p>
    <w:p w14:paraId="67DE5625" w14:textId="77777777" w:rsidR="00AA1E72" w:rsidRPr="00726B04" w:rsidRDefault="00AA1E72" w:rsidP="00D00CDD">
      <w:pPr>
        <w:pStyle w:val="Textodecomentrio"/>
        <w:spacing w:after="0" w:line="276" w:lineRule="auto"/>
        <w:jc w:val="both"/>
        <w:rPr>
          <w:rFonts w:ascii="Times New Roman" w:hAnsi="Times New Roman" w:cs="Times New Roman"/>
          <w:sz w:val="24"/>
          <w:szCs w:val="24"/>
        </w:rPr>
      </w:pPr>
    </w:p>
    <w:p w14:paraId="2C18C120" w14:textId="1F40A098" w:rsidR="00A564F9" w:rsidRPr="00726B04" w:rsidRDefault="005E2574" w:rsidP="00D00CDD">
      <w:pPr>
        <w:spacing w:after="0" w:line="276" w:lineRule="auto"/>
        <w:jc w:val="both"/>
        <w:rPr>
          <w:rFonts w:ascii="Times New Roman" w:hAnsi="Times New Roman" w:cs="Times New Roman"/>
          <w:sz w:val="24"/>
          <w:szCs w:val="24"/>
        </w:rPr>
      </w:pPr>
      <w:r w:rsidRPr="00726B04">
        <w:rPr>
          <w:rFonts w:ascii="Times New Roman" w:hAnsi="Times New Roman" w:cs="Times New Roman"/>
          <w:sz w:val="24"/>
          <w:szCs w:val="24"/>
        </w:rPr>
        <w:t>A solução adotada apresenta caráter contínuo e estruturante, permitindo a utilização dos recursos ao longo do tempo, com melhor aproveitamento do investimento público, além de garantir maior autonomia aos profissionais da educação na condução das atividades pedagógicas, contribuindo para a melhoria da qualidade do ensino e para o desenvolvimento integral dos alunos.</w:t>
      </w:r>
    </w:p>
    <w:p w14:paraId="77D394C2" w14:textId="77777777" w:rsidR="005E2574" w:rsidRPr="00726B04" w:rsidRDefault="005E2574" w:rsidP="00726B04">
      <w:pPr>
        <w:spacing w:after="0" w:line="276" w:lineRule="auto"/>
        <w:jc w:val="both"/>
        <w:rPr>
          <w:rFonts w:ascii="Times New Roman" w:hAnsi="Times New Roman" w:cs="Times New Roman"/>
          <w:sz w:val="24"/>
          <w:szCs w:val="24"/>
        </w:rPr>
      </w:pPr>
    </w:p>
    <w:p w14:paraId="4CB5C4F0" w14:textId="77777777" w:rsidR="007408C5" w:rsidRPr="00726B04" w:rsidRDefault="007408C5" w:rsidP="00726B04">
      <w:pPr>
        <w:spacing w:after="0" w:line="360" w:lineRule="auto"/>
        <w:jc w:val="both"/>
        <w:rPr>
          <w:rFonts w:ascii="Times New Roman" w:eastAsia="Times New Roman" w:hAnsi="Times New Roman" w:cs="Times New Roman"/>
          <w:b/>
          <w:bCs/>
          <w:color w:val="000000"/>
          <w:sz w:val="24"/>
          <w:szCs w:val="24"/>
          <w:lang w:eastAsia="pt-BR"/>
        </w:rPr>
      </w:pPr>
      <w:r w:rsidRPr="00726B04">
        <w:rPr>
          <w:rFonts w:ascii="Times New Roman" w:eastAsia="Times New Roman" w:hAnsi="Times New Roman" w:cs="Times New Roman"/>
          <w:b/>
          <w:bCs/>
          <w:color w:val="000000"/>
          <w:sz w:val="24"/>
          <w:szCs w:val="24"/>
          <w:lang w:eastAsia="pt-BR"/>
        </w:rPr>
        <w:t>5</w:t>
      </w:r>
      <w:r w:rsidR="00195167" w:rsidRPr="00726B04">
        <w:rPr>
          <w:rFonts w:ascii="Times New Roman" w:eastAsia="Times New Roman" w:hAnsi="Times New Roman" w:cs="Times New Roman"/>
          <w:b/>
          <w:bCs/>
          <w:color w:val="000000"/>
          <w:sz w:val="24"/>
          <w:szCs w:val="24"/>
          <w:lang w:eastAsia="pt-BR"/>
        </w:rPr>
        <w:t>.</w:t>
      </w:r>
      <w:r w:rsidRPr="00726B04">
        <w:rPr>
          <w:rFonts w:ascii="Times New Roman" w:eastAsia="Times New Roman" w:hAnsi="Times New Roman" w:cs="Times New Roman"/>
          <w:b/>
          <w:bCs/>
          <w:color w:val="000000"/>
          <w:sz w:val="24"/>
          <w:szCs w:val="24"/>
          <w:lang w:eastAsia="pt-BR"/>
        </w:rPr>
        <w:t xml:space="preserve"> REQUISITOS DA CONTRATAÇÃO</w:t>
      </w:r>
    </w:p>
    <w:p w14:paraId="570BB795" w14:textId="77777777" w:rsidR="005E2574" w:rsidRPr="00726B04" w:rsidRDefault="005E2574" w:rsidP="00726B04">
      <w:pPr>
        <w:spacing w:after="0" w:line="276" w:lineRule="auto"/>
        <w:jc w:val="both"/>
        <w:rPr>
          <w:rFonts w:ascii="Times New Roman" w:eastAsia="Times New Roman" w:hAnsi="Times New Roman" w:cs="Times New Roman"/>
          <w:bCs/>
          <w:color w:val="000000"/>
          <w:sz w:val="24"/>
          <w:szCs w:val="24"/>
          <w:lang w:eastAsia="pt-BR"/>
        </w:rPr>
      </w:pPr>
      <w:r w:rsidRPr="00726B04">
        <w:rPr>
          <w:rFonts w:ascii="Times New Roman" w:eastAsia="Times New Roman" w:hAnsi="Times New Roman" w:cs="Times New Roman"/>
          <w:bCs/>
          <w:color w:val="000000"/>
          <w:sz w:val="24"/>
          <w:szCs w:val="24"/>
          <w:lang w:eastAsia="pt-BR"/>
        </w:rPr>
        <w:t>A contratação deverá observar:</w:t>
      </w:r>
    </w:p>
    <w:p w14:paraId="778EAC90" w14:textId="1D3FD753" w:rsidR="005E2574" w:rsidRPr="00726B04" w:rsidRDefault="005E2574" w:rsidP="00726B04">
      <w:pPr>
        <w:pStyle w:val="PargrafodaLista"/>
        <w:numPr>
          <w:ilvl w:val="0"/>
          <w:numId w:val="31"/>
        </w:numPr>
        <w:spacing w:after="0" w:line="276" w:lineRule="auto"/>
        <w:ind w:left="0"/>
        <w:jc w:val="both"/>
        <w:rPr>
          <w:rFonts w:ascii="Times New Roman" w:eastAsia="Times New Roman" w:hAnsi="Times New Roman" w:cs="Times New Roman"/>
          <w:bCs/>
          <w:color w:val="000000"/>
          <w:sz w:val="24"/>
          <w:szCs w:val="24"/>
          <w:lang w:eastAsia="pt-BR"/>
        </w:rPr>
      </w:pPr>
      <w:r w:rsidRPr="00726B04">
        <w:rPr>
          <w:rFonts w:ascii="Times New Roman" w:eastAsia="Times New Roman" w:hAnsi="Times New Roman" w:cs="Times New Roman"/>
          <w:bCs/>
          <w:color w:val="000000"/>
          <w:sz w:val="24"/>
          <w:szCs w:val="24"/>
          <w:lang w:eastAsia="pt-BR"/>
        </w:rPr>
        <w:t xml:space="preserve">atendimento às especificações técnicas do Termo de Referência; </w:t>
      </w:r>
    </w:p>
    <w:p w14:paraId="377EFD8F" w14:textId="32E2DAAD" w:rsidR="005E2574" w:rsidRPr="00726B04" w:rsidRDefault="005E2574" w:rsidP="00726B04">
      <w:pPr>
        <w:pStyle w:val="PargrafodaLista"/>
        <w:numPr>
          <w:ilvl w:val="0"/>
          <w:numId w:val="31"/>
        </w:numPr>
        <w:spacing w:after="0" w:line="276" w:lineRule="auto"/>
        <w:ind w:left="0"/>
        <w:jc w:val="both"/>
        <w:rPr>
          <w:rFonts w:ascii="Times New Roman" w:eastAsia="Times New Roman" w:hAnsi="Times New Roman" w:cs="Times New Roman"/>
          <w:bCs/>
          <w:color w:val="000000"/>
          <w:sz w:val="24"/>
          <w:szCs w:val="24"/>
          <w:lang w:eastAsia="pt-BR"/>
        </w:rPr>
      </w:pPr>
      <w:r w:rsidRPr="00726B04">
        <w:rPr>
          <w:rFonts w:ascii="Times New Roman" w:eastAsia="Times New Roman" w:hAnsi="Times New Roman" w:cs="Times New Roman"/>
          <w:bCs/>
          <w:color w:val="000000"/>
          <w:sz w:val="24"/>
          <w:szCs w:val="24"/>
          <w:lang w:eastAsia="pt-BR"/>
        </w:rPr>
        <w:t xml:space="preserve">produtos novos, de primeiro uso e em perfeitas condições; </w:t>
      </w:r>
    </w:p>
    <w:p w14:paraId="1DD22A7F" w14:textId="4BCAAAFA" w:rsidR="005E2574" w:rsidRPr="00726B04" w:rsidRDefault="005E2574" w:rsidP="00726B04">
      <w:pPr>
        <w:pStyle w:val="PargrafodaLista"/>
        <w:numPr>
          <w:ilvl w:val="0"/>
          <w:numId w:val="31"/>
        </w:numPr>
        <w:spacing w:after="0" w:line="276" w:lineRule="auto"/>
        <w:ind w:left="0"/>
        <w:jc w:val="both"/>
        <w:rPr>
          <w:rFonts w:ascii="Times New Roman" w:eastAsia="Times New Roman" w:hAnsi="Times New Roman" w:cs="Times New Roman"/>
          <w:bCs/>
          <w:color w:val="000000"/>
          <w:sz w:val="24"/>
          <w:szCs w:val="24"/>
          <w:lang w:eastAsia="pt-BR"/>
        </w:rPr>
      </w:pPr>
      <w:r w:rsidRPr="00726B04">
        <w:rPr>
          <w:rFonts w:ascii="Times New Roman" w:eastAsia="Times New Roman" w:hAnsi="Times New Roman" w:cs="Times New Roman"/>
          <w:bCs/>
          <w:color w:val="000000"/>
          <w:sz w:val="24"/>
          <w:szCs w:val="24"/>
          <w:lang w:eastAsia="pt-BR"/>
        </w:rPr>
        <w:t xml:space="preserve">conformidade com normas do INMETRO e ABNT, quando aplicável; </w:t>
      </w:r>
    </w:p>
    <w:p w14:paraId="22B511EC" w14:textId="6A39C2B9" w:rsidR="005E2574" w:rsidRPr="00726B04" w:rsidRDefault="005E2574" w:rsidP="00726B04">
      <w:pPr>
        <w:pStyle w:val="PargrafodaLista"/>
        <w:numPr>
          <w:ilvl w:val="0"/>
          <w:numId w:val="31"/>
        </w:numPr>
        <w:spacing w:after="0" w:line="276" w:lineRule="auto"/>
        <w:ind w:left="0"/>
        <w:jc w:val="both"/>
        <w:rPr>
          <w:rFonts w:ascii="Times New Roman" w:eastAsia="Times New Roman" w:hAnsi="Times New Roman" w:cs="Times New Roman"/>
          <w:bCs/>
          <w:color w:val="000000"/>
          <w:sz w:val="24"/>
          <w:szCs w:val="24"/>
          <w:lang w:eastAsia="pt-BR"/>
        </w:rPr>
      </w:pPr>
      <w:r w:rsidRPr="00726B04">
        <w:rPr>
          <w:rFonts w:ascii="Times New Roman" w:eastAsia="Times New Roman" w:hAnsi="Times New Roman" w:cs="Times New Roman"/>
          <w:bCs/>
          <w:color w:val="000000"/>
          <w:sz w:val="24"/>
          <w:szCs w:val="24"/>
          <w:lang w:eastAsia="pt-BR"/>
        </w:rPr>
        <w:t xml:space="preserve">materiais atóxicos e seguros para uso infantil; </w:t>
      </w:r>
    </w:p>
    <w:p w14:paraId="177D3EAA" w14:textId="4A030215" w:rsidR="005E2574" w:rsidRPr="00726B04" w:rsidRDefault="005E2574" w:rsidP="00726B04">
      <w:pPr>
        <w:pStyle w:val="PargrafodaLista"/>
        <w:numPr>
          <w:ilvl w:val="0"/>
          <w:numId w:val="31"/>
        </w:numPr>
        <w:spacing w:after="0" w:line="276" w:lineRule="auto"/>
        <w:ind w:left="0"/>
        <w:jc w:val="both"/>
        <w:rPr>
          <w:rFonts w:ascii="Times New Roman" w:eastAsia="Times New Roman" w:hAnsi="Times New Roman" w:cs="Times New Roman"/>
          <w:bCs/>
          <w:color w:val="000000"/>
          <w:sz w:val="24"/>
          <w:szCs w:val="24"/>
          <w:lang w:eastAsia="pt-BR"/>
        </w:rPr>
      </w:pPr>
      <w:r w:rsidRPr="00726B04">
        <w:rPr>
          <w:rFonts w:ascii="Times New Roman" w:eastAsia="Times New Roman" w:hAnsi="Times New Roman" w:cs="Times New Roman"/>
          <w:bCs/>
          <w:color w:val="000000"/>
          <w:sz w:val="24"/>
          <w:szCs w:val="24"/>
          <w:lang w:eastAsia="pt-BR"/>
        </w:rPr>
        <w:t xml:space="preserve">entrega adequada, com acondicionamento seguro; </w:t>
      </w:r>
    </w:p>
    <w:p w14:paraId="3AD9AE84" w14:textId="203D9DAF" w:rsidR="005E2574" w:rsidRPr="00726B04" w:rsidRDefault="005E2574" w:rsidP="00726B04">
      <w:pPr>
        <w:pStyle w:val="PargrafodaLista"/>
        <w:numPr>
          <w:ilvl w:val="0"/>
          <w:numId w:val="31"/>
        </w:numPr>
        <w:spacing w:after="0" w:line="276" w:lineRule="auto"/>
        <w:ind w:left="0"/>
        <w:jc w:val="both"/>
        <w:rPr>
          <w:rFonts w:ascii="Times New Roman" w:eastAsia="Times New Roman" w:hAnsi="Times New Roman" w:cs="Times New Roman"/>
          <w:bCs/>
          <w:color w:val="000000"/>
          <w:sz w:val="24"/>
          <w:szCs w:val="24"/>
          <w:lang w:eastAsia="pt-BR"/>
        </w:rPr>
      </w:pPr>
      <w:r w:rsidRPr="00726B04">
        <w:rPr>
          <w:rFonts w:ascii="Times New Roman" w:eastAsia="Times New Roman" w:hAnsi="Times New Roman" w:cs="Times New Roman"/>
          <w:bCs/>
          <w:color w:val="000000"/>
          <w:sz w:val="24"/>
          <w:szCs w:val="24"/>
          <w:lang w:eastAsia="pt-BR"/>
        </w:rPr>
        <w:t xml:space="preserve">garantia legal dos produtos; </w:t>
      </w:r>
    </w:p>
    <w:p w14:paraId="4C08BE9E" w14:textId="3410EFB3" w:rsidR="005E2574" w:rsidRPr="00726B04" w:rsidRDefault="005E2574" w:rsidP="00726B04">
      <w:pPr>
        <w:pStyle w:val="PargrafodaLista"/>
        <w:numPr>
          <w:ilvl w:val="0"/>
          <w:numId w:val="31"/>
        </w:numPr>
        <w:spacing w:after="0" w:line="276" w:lineRule="auto"/>
        <w:ind w:left="0"/>
        <w:jc w:val="both"/>
        <w:rPr>
          <w:rFonts w:ascii="Times New Roman" w:eastAsia="Times New Roman" w:hAnsi="Times New Roman" w:cs="Times New Roman"/>
          <w:bCs/>
          <w:color w:val="000000"/>
          <w:sz w:val="24"/>
          <w:szCs w:val="24"/>
          <w:lang w:eastAsia="pt-BR"/>
        </w:rPr>
      </w:pPr>
      <w:r w:rsidRPr="00726B04">
        <w:rPr>
          <w:rFonts w:ascii="Times New Roman" w:eastAsia="Times New Roman" w:hAnsi="Times New Roman" w:cs="Times New Roman"/>
          <w:bCs/>
          <w:color w:val="000000"/>
          <w:sz w:val="24"/>
          <w:szCs w:val="24"/>
          <w:lang w:eastAsia="pt-BR"/>
        </w:rPr>
        <w:t xml:space="preserve">substituição em caso de defeitos; </w:t>
      </w:r>
    </w:p>
    <w:p w14:paraId="068583E0" w14:textId="0E31C115" w:rsidR="005E2574" w:rsidRPr="00726B04" w:rsidRDefault="005E2574" w:rsidP="00726B04">
      <w:pPr>
        <w:pStyle w:val="PargrafodaLista"/>
        <w:numPr>
          <w:ilvl w:val="0"/>
          <w:numId w:val="31"/>
        </w:numPr>
        <w:spacing w:after="0" w:line="276" w:lineRule="auto"/>
        <w:ind w:left="0"/>
        <w:jc w:val="both"/>
        <w:rPr>
          <w:rFonts w:ascii="Times New Roman" w:eastAsia="Times New Roman" w:hAnsi="Times New Roman" w:cs="Times New Roman"/>
          <w:bCs/>
          <w:color w:val="000000"/>
          <w:sz w:val="24"/>
          <w:szCs w:val="24"/>
          <w:lang w:eastAsia="pt-BR"/>
        </w:rPr>
      </w:pPr>
      <w:r w:rsidRPr="00726B04">
        <w:rPr>
          <w:rFonts w:ascii="Times New Roman" w:eastAsia="Times New Roman" w:hAnsi="Times New Roman" w:cs="Times New Roman"/>
          <w:bCs/>
          <w:color w:val="000000"/>
          <w:sz w:val="24"/>
          <w:szCs w:val="24"/>
          <w:lang w:eastAsia="pt-BR"/>
        </w:rPr>
        <w:t xml:space="preserve">comprovação de regularidade fiscal, jurídica, trabalhista e econômico-financeira; </w:t>
      </w:r>
    </w:p>
    <w:p w14:paraId="07CE390B" w14:textId="2C145EC6" w:rsidR="00212490" w:rsidRPr="00726B04" w:rsidRDefault="005E2574" w:rsidP="00726B04">
      <w:pPr>
        <w:pStyle w:val="PargrafodaLista"/>
        <w:numPr>
          <w:ilvl w:val="0"/>
          <w:numId w:val="31"/>
        </w:numPr>
        <w:spacing w:after="0" w:line="276" w:lineRule="auto"/>
        <w:ind w:left="0"/>
        <w:jc w:val="both"/>
        <w:rPr>
          <w:rFonts w:ascii="Times New Roman" w:eastAsia="Times New Roman" w:hAnsi="Times New Roman" w:cs="Times New Roman"/>
          <w:bCs/>
          <w:color w:val="000000"/>
          <w:sz w:val="24"/>
          <w:szCs w:val="24"/>
          <w:lang w:eastAsia="pt-BR"/>
        </w:rPr>
      </w:pPr>
      <w:r w:rsidRPr="00726B04">
        <w:rPr>
          <w:rFonts w:ascii="Times New Roman" w:eastAsia="Times New Roman" w:hAnsi="Times New Roman" w:cs="Times New Roman"/>
          <w:bCs/>
          <w:color w:val="000000"/>
          <w:sz w:val="24"/>
          <w:szCs w:val="24"/>
          <w:lang w:eastAsia="pt-BR"/>
        </w:rPr>
        <w:t>apresentação de catálogo ou ficha técnica, quando necessário à comprovação das especificações.</w:t>
      </w:r>
    </w:p>
    <w:p w14:paraId="76247C71" w14:textId="77777777" w:rsidR="005E2574" w:rsidRPr="00726B04" w:rsidRDefault="005E2574" w:rsidP="00726B04">
      <w:pPr>
        <w:spacing w:after="0" w:line="276" w:lineRule="auto"/>
        <w:jc w:val="both"/>
        <w:rPr>
          <w:rFonts w:ascii="Times New Roman" w:eastAsia="Times New Roman" w:hAnsi="Times New Roman" w:cs="Times New Roman"/>
          <w:b/>
          <w:bCs/>
          <w:color w:val="000000"/>
          <w:sz w:val="24"/>
          <w:szCs w:val="24"/>
          <w:lang w:eastAsia="pt-BR"/>
        </w:rPr>
      </w:pPr>
    </w:p>
    <w:p w14:paraId="0D6F14B2" w14:textId="77777777" w:rsidR="00E87285" w:rsidRPr="00726B04" w:rsidRDefault="007408C5" w:rsidP="00726B04">
      <w:pPr>
        <w:spacing w:after="0" w:line="360" w:lineRule="auto"/>
        <w:jc w:val="both"/>
        <w:rPr>
          <w:rFonts w:ascii="Times New Roman" w:eastAsia="Times New Roman" w:hAnsi="Times New Roman" w:cs="Times New Roman"/>
          <w:b/>
          <w:bCs/>
          <w:color w:val="000000"/>
          <w:sz w:val="24"/>
          <w:szCs w:val="24"/>
          <w:lang w:eastAsia="pt-BR"/>
        </w:rPr>
      </w:pPr>
      <w:r w:rsidRPr="00726B04">
        <w:rPr>
          <w:rFonts w:ascii="Times New Roman" w:eastAsia="Times New Roman" w:hAnsi="Times New Roman" w:cs="Times New Roman"/>
          <w:b/>
          <w:bCs/>
          <w:color w:val="000000"/>
          <w:sz w:val="24"/>
          <w:szCs w:val="24"/>
          <w:lang w:eastAsia="pt-BR"/>
        </w:rPr>
        <w:t>6</w:t>
      </w:r>
      <w:r w:rsidR="00195167" w:rsidRPr="00726B04">
        <w:rPr>
          <w:rFonts w:ascii="Times New Roman" w:eastAsia="Times New Roman" w:hAnsi="Times New Roman" w:cs="Times New Roman"/>
          <w:b/>
          <w:bCs/>
          <w:color w:val="000000"/>
          <w:sz w:val="24"/>
          <w:szCs w:val="24"/>
          <w:lang w:eastAsia="pt-BR"/>
        </w:rPr>
        <w:t>.</w:t>
      </w:r>
      <w:r w:rsidR="00E87285" w:rsidRPr="00726B04">
        <w:rPr>
          <w:rFonts w:ascii="Times New Roman" w:eastAsia="Times New Roman" w:hAnsi="Times New Roman" w:cs="Times New Roman"/>
          <w:b/>
          <w:bCs/>
          <w:color w:val="000000"/>
          <w:sz w:val="24"/>
          <w:szCs w:val="24"/>
          <w:lang w:eastAsia="pt-BR"/>
        </w:rPr>
        <w:t xml:space="preserve"> ESTIMATIVA DAS QUANTIDADES</w:t>
      </w:r>
    </w:p>
    <w:tbl>
      <w:tblPr>
        <w:tblStyle w:val="Tabelacomgrade"/>
        <w:tblW w:w="10349" w:type="dxa"/>
        <w:tblInd w:w="-856" w:type="dxa"/>
        <w:tblLook w:val="04A0" w:firstRow="1" w:lastRow="0" w:firstColumn="1" w:lastColumn="0" w:noHBand="0" w:noVBand="1"/>
      </w:tblPr>
      <w:tblGrid>
        <w:gridCol w:w="838"/>
        <w:gridCol w:w="4832"/>
        <w:gridCol w:w="1030"/>
        <w:gridCol w:w="983"/>
        <w:gridCol w:w="1397"/>
        <w:gridCol w:w="1269"/>
      </w:tblGrid>
      <w:tr w:rsidR="004B0E47" w:rsidRPr="00726B04" w14:paraId="6658414A" w14:textId="77777777" w:rsidTr="00EC565D">
        <w:tc>
          <w:tcPr>
            <w:tcW w:w="851" w:type="dxa"/>
          </w:tcPr>
          <w:p w14:paraId="38110287" w14:textId="433FDF44" w:rsidR="004B0E47" w:rsidRPr="00AA1E72" w:rsidRDefault="004B0E47" w:rsidP="00AA1E72">
            <w:pPr>
              <w:tabs>
                <w:tab w:val="left" w:pos="6865"/>
              </w:tabs>
              <w:spacing w:line="276" w:lineRule="auto"/>
              <w:rPr>
                <w:rFonts w:ascii="Times New Roman" w:eastAsia="Times New Roman" w:hAnsi="Times New Roman" w:cs="Times New Roman"/>
                <w:bCs/>
                <w:sz w:val="24"/>
                <w:szCs w:val="24"/>
                <w:lang w:eastAsia="pt-BR"/>
              </w:rPr>
            </w:pPr>
            <w:bookmarkStart w:id="0" w:name="_Hlk225945408"/>
            <w:r w:rsidRPr="00AA1E72">
              <w:rPr>
                <w:rFonts w:ascii="Times New Roman" w:eastAsia="Times New Roman" w:hAnsi="Times New Roman" w:cs="Times New Roman"/>
                <w:bCs/>
                <w:sz w:val="24"/>
                <w:szCs w:val="24"/>
                <w:lang w:eastAsia="pt-BR"/>
              </w:rPr>
              <w:t>Item</w:t>
            </w:r>
          </w:p>
        </w:tc>
        <w:tc>
          <w:tcPr>
            <w:tcW w:w="4962" w:type="dxa"/>
          </w:tcPr>
          <w:p w14:paraId="7F9AC789" w14:textId="4B959348" w:rsidR="004B0E47" w:rsidRPr="00726B04" w:rsidRDefault="004B0E4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Descrição</w:t>
            </w:r>
          </w:p>
        </w:tc>
        <w:tc>
          <w:tcPr>
            <w:tcW w:w="850" w:type="dxa"/>
          </w:tcPr>
          <w:p w14:paraId="6FE5D272" w14:textId="6269166C" w:rsidR="004B0E47" w:rsidRPr="00726B04" w:rsidRDefault="004B0E4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Unidade</w:t>
            </w:r>
          </w:p>
        </w:tc>
        <w:tc>
          <w:tcPr>
            <w:tcW w:w="992" w:type="dxa"/>
          </w:tcPr>
          <w:p w14:paraId="5EC74D08" w14:textId="2DF572F5" w:rsidR="004B0E47" w:rsidRPr="00726B04" w:rsidRDefault="004B0E4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Quant</w:t>
            </w:r>
            <w:r w:rsidR="00EC565D" w:rsidRPr="00726B04">
              <w:rPr>
                <w:rFonts w:ascii="Times New Roman" w:eastAsia="Times New Roman" w:hAnsi="Times New Roman" w:cs="Times New Roman"/>
                <w:bCs/>
                <w:sz w:val="24"/>
                <w:szCs w:val="24"/>
                <w:lang w:eastAsia="pt-BR"/>
              </w:rPr>
              <w:t>.</w:t>
            </w:r>
          </w:p>
        </w:tc>
        <w:tc>
          <w:tcPr>
            <w:tcW w:w="1418" w:type="dxa"/>
          </w:tcPr>
          <w:p w14:paraId="1EE32238" w14:textId="50760D99" w:rsidR="004B0E47" w:rsidRPr="00726B04" w:rsidRDefault="004B0E4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Valor Unitário Estimado</w:t>
            </w:r>
          </w:p>
        </w:tc>
        <w:tc>
          <w:tcPr>
            <w:tcW w:w="1276" w:type="dxa"/>
          </w:tcPr>
          <w:p w14:paraId="0AA490EB" w14:textId="6C9BDC8B" w:rsidR="004B0E47" w:rsidRPr="00726B04" w:rsidRDefault="004B0E4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Valor total estimado</w:t>
            </w:r>
          </w:p>
        </w:tc>
      </w:tr>
      <w:tr w:rsidR="00927ACC" w:rsidRPr="00726B04" w14:paraId="04464909" w14:textId="77777777" w:rsidTr="00EC565D">
        <w:tc>
          <w:tcPr>
            <w:tcW w:w="851" w:type="dxa"/>
          </w:tcPr>
          <w:p w14:paraId="3C174632"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63ECC361" w14:textId="5A377E32"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Banheira infantil para boneca. Fabricada em plástico atóxico de alta resistência na cor rosa. A banheira apresenta acabamento liso, bordas arredondadas e sem partes cortantes. O produto possui estrutura em formato de banheira real, </w:t>
            </w:r>
            <w:r w:rsidRPr="00726B04">
              <w:rPr>
                <w:rFonts w:ascii="Times New Roman" w:eastAsia="Times New Roman" w:hAnsi="Times New Roman" w:cs="Times New Roman"/>
                <w:bCs/>
                <w:sz w:val="24"/>
                <w:szCs w:val="24"/>
                <w:lang w:eastAsia="pt-BR"/>
              </w:rPr>
              <w:lastRenderedPageBreak/>
              <w:t xml:space="preserve">com suporte adequado para acomodar bonecas de tamanho compatível, 23 x 5 x 5 centímetros </w:t>
            </w:r>
          </w:p>
          <w:p w14:paraId="0D104A91"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2507F952" wp14:editId="3DF47B2F">
                  <wp:extent cx="1819275" cy="1209675"/>
                  <wp:effectExtent l="0" t="0" r="9525" b="9525"/>
                  <wp:docPr id="1261287474"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19275" cy="1209675"/>
                          </a:xfrm>
                          <a:prstGeom prst="rect">
                            <a:avLst/>
                          </a:prstGeom>
                          <a:noFill/>
                        </pic:spPr>
                      </pic:pic>
                    </a:graphicData>
                  </a:graphic>
                </wp:inline>
              </w:drawing>
            </w:r>
          </w:p>
        </w:tc>
        <w:tc>
          <w:tcPr>
            <w:tcW w:w="850" w:type="dxa"/>
          </w:tcPr>
          <w:p w14:paraId="4509467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FE1EA87"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68EEEA9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0AADA35" w14:textId="32B34D80"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20</w:t>
            </w:r>
          </w:p>
        </w:tc>
        <w:tc>
          <w:tcPr>
            <w:tcW w:w="1418" w:type="dxa"/>
          </w:tcPr>
          <w:p w14:paraId="2581E8F0"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3D2162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49,90</w:t>
            </w:r>
          </w:p>
        </w:tc>
        <w:tc>
          <w:tcPr>
            <w:tcW w:w="1276" w:type="dxa"/>
          </w:tcPr>
          <w:p w14:paraId="2DA9B821"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309A686" w14:textId="05C11F54"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998</w:t>
            </w:r>
            <w:r w:rsidR="00927ACC" w:rsidRPr="00726B04">
              <w:rPr>
                <w:rFonts w:ascii="Times New Roman" w:eastAsia="Times New Roman" w:hAnsi="Times New Roman" w:cs="Times New Roman"/>
                <w:bCs/>
                <w:sz w:val="24"/>
                <w:szCs w:val="24"/>
                <w:lang w:eastAsia="pt-BR"/>
              </w:rPr>
              <w:t>,00</w:t>
            </w:r>
          </w:p>
        </w:tc>
      </w:tr>
      <w:tr w:rsidR="00927ACC" w:rsidRPr="00726B04" w14:paraId="0EBCC650" w14:textId="77777777" w:rsidTr="00EC565D">
        <w:tc>
          <w:tcPr>
            <w:tcW w:w="851" w:type="dxa"/>
          </w:tcPr>
          <w:p w14:paraId="176C9665"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3BD2560A" w14:textId="23E49A74"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Boneca de corpo inteiro projetado para crianças em fase pré-escolar. O rosto deverá ser fabricado em vinil e o corpo em plástico com superfície lisa e sem bordas cortantes, garantindo segurança no manuseio infantil. Sua altura de aproximadamente 34 cm é proporcional ao tamanho das mãos das crianças pequenas.</w:t>
            </w:r>
          </w:p>
          <w:p w14:paraId="0F3BA410"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O design da boneca inclui traços faciais amigáveis, roupas coloridas fixas e estilo visual atrativo. O material têxtil utilizado no corpo deverá apresentar costura reforçada e sensação tátil agradável. As partes em plástico da boneca deverão ser duráveis, resistentes ao uso contínuo e a limpeza.</w:t>
            </w:r>
          </w:p>
          <w:p w14:paraId="7E11B8E6"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67267CFC" wp14:editId="4A95B141">
                  <wp:extent cx="1809750" cy="1362075"/>
                  <wp:effectExtent l="0" t="0" r="0" b="9525"/>
                  <wp:docPr id="1541282540"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09750" cy="1362075"/>
                          </a:xfrm>
                          <a:prstGeom prst="rect">
                            <a:avLst/>
                          </a:prstGeom>
                          <a:noFill/>
                        </pic:spPr>
                      </pic:pic>
                    </a:graphicData>
                  </a:graphic>
                </wp:inline>
              </w:drawing>
            </w:r>
          </w:p>
        </w:tc>
        <w:tc>
          <w:tcPr>
            <w:tcW w:w="850" w:type="dxa"/>
          </w:tcPr>
          <w:p w14:paraId="08EF4D8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5F7D5B1A"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671CDD5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59645E32" w14:textId="351501BD"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r w:rsidR="00927ACC" w:rsidRPr="00726B04">
              <w:rPr>
                <w:rFonts w:ascii="Times New Roman" w:eastAsia="Times New Roman" w:hAnsi="Times New Roman" w:cs="Times New Roman"/>
                <w:bCs/>
                <w:sz w:val="24"/>
                <w:szCs w:val="24"/>
                <w:lang w:eastAsia="pt-BR"/>
              </w:rPr>
              <w:t>0</w:t>
            </w:r>
          </w:p>
        </w:tc>
        <w:tc>
          <w:tcPr>
            <w:tcW w:w="1418" w:type="dxa"/>
          </w:tcPr>
          <w:p w14:paraId="7A7E8D3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3FC43C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29,60</w:t>
            </w:r>
          </w:p>
        </w:tc>
        <w:tc>
          <w:tcPr>
            <w:tcW w:w="1276" w:type="dxa"/>
          </w:tcPr>
          <w:p w14:paraId="5FC1308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16FF2A8" w14:textId="734CFD2D"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592</w:t>
            </w:r>
            <w:r w:rsidR="00927ACC" w:rsidRPr="00726B04">
              <w:rPr>
                <w:rFonts w:ascii="Times New Roman" w:eastAsia="Times New Roman" w:hAnsi="Times New Roman" w:cs="Times New Roman"/>
                <w:bCs/>
                <w:sz w:val="24"/>
                <w:szCs w:val="24"/>
                <w:lang w:eastAsia="pt-BR"/>
              </w:rPr>
              <w:t>,00</w:t>
            </w:r>
          </w:p>
        </w:tc>
      </w:tr>
      <w:tr w:rsidR="00927ACC" w:rsidRPr="00726B04" w14:paraId="78849C27" w14:textId="77777777" w:rsidTr="00EC565D">
        <w:tc>
          <w:tcPr>
            <w:tcW w:w="851" w:type="dxa"/>
          </w:tcPr>
          <w:p w14:paraId="7B10B623"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4B285D11"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Air Hockey com medidas de aproximadamente 1,63X80X55 (C x A x L). A mesa é confeccionada em plásticos rígidos de alta resistência, com acabamento liso, bordas arredondadas e componentes sem partes cortantes ou pontiagudas. A superfície de jogo possui área plana e escorregadia, projetada para reduzir o atrito entre o disco e a mesa, facilitando o deslizamento durante o jogo.</w:t>
            </w:r>
          </w:p>
          <w:p w14:paraId="668734DB"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O conjunto inclui duas empunhaduras (tacos) de plástico leve e resistente, dimensionadas para mãos pequenas, além de dois discos deslizantes compatíveis com a mesa. Os componentes são </w:t>
            </w:r>
            <w:r w:rsidRPr="00726B04">
              <w:rPr>
                <w:rFonts w:ascii="Times New Roman" w:eastAsia="Times New Roman" w:hAnsi="Times New Roman" w:cs="Times New Roman"/>
                <w:bCs/>
                <w:sz w:val="24"/>
                <w:szCs w:val="24"/>
                <w:lang w:eastAsia="pt-BR"/>
              </w:rPr>
              <w:lastRenderedPageBreak/>
              <w:t>fabricados em material atóxico, seguro para manuseio por crianças em fase pré-escolar. A superfície de jogo possui marcações simples que delimitam zonas de ataque, defesa e gol.</w:t>
            </w:r>
          </w:p>
          <w:p w14:paraId="6C03B409"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6BBDDF0E" wp14:editId="6E23111F">
                  <wp:extent cx="1819275" cy="1362075"/>
                  <wp:effectExtent l="0" t="0" r="9525" b="9525"/>
                  <wp:docPr id="67876038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pic:spPr>
                      </pic:pic>
                    </a:graphicData>
                  </a:graphic>
                </wp:inline>
              </w:drawing>
            </w:r>
          </w:p>
        </w:tc>
        <w:tc>
          <w:tcPr>
            <w:tcW w:w="850" w:type="dxa"/>
          </w:tcPr>
          <w:p w14:paraId="651EAE7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518B691"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0020CB9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530384E"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w:t>
            </w:r>
          </w:p>
        </w:tc>
        <w:tc>
          <w:tcPr>
            <w:tcW w:w="1418" w:type="dxa"/>
          </w:tcPr>
          <w:p w14:paraId="25ECBBE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5F0DA7B"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4.157,10</w:t>
            </w:r>
          </w:p>
        </w:tc>
        <w:tc>
          <w:tcPr>
            <w:tcW w:w="1276" w:type="dxa"/>
          </w:tcPr>
          <w:p w14:paraId="03FA5A4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665C007"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4.157,10</w:t>
            </w:r>
          </w:p>
        </w:tc>
      </w:tr>
      <w:tr w:rsidR="00DE5297" w:rsidRPr="00726B04" w14:paraId="27EF038D" w14:textId="77777777" w:rsidTr="00EC565D">
        <w:tc>
          <w:tcPr>
            <w:tcW w:w="851" w:type="dxa"/>
          </w:tcPr>
          <w:p w14:paraId="28F44E0D" w14:textId="77777777" w:rsidR="00DE5297" w:rsidRPr="00726B04" w:rsidRDefault="00DE5297"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2039B612" w14:textId="3B006B82" w:rsidR="00DE5297" w:rsidRPr="00726B04" w:rsidRDefault="00DE5297"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Balanço Infantil 2 Cadeiras. A estrutura principal do balanço é fabricada em aço galvanizado com acabamento resistente à corrosão. As cadeiras e elementos plásticos são produzidos em polietileno de média densidade (PEMD) com tratamento </w:t>
            </w:r>
            <w:proofErr w:type="spellStart"/>
            <w:r w:rsidRPr="00726B04">
              <w:rPr>
                <w:rFonts w:ascii="Times New Roman" w:eastAsia="Times New Roman" w:hAnsi="Times New Roman" w:cs="Times New Roman"/>
                <w:bCs/>
                <w:sz w:val="24"/>
                <w:szCs w:val="24"/>
                <w:lang w:eastAsia="pt-BR"/>
              </w:rPr>
              <w:t>anti-UV</w:t>
            </w:r>
            <w:proofErr w:type="spellEnd"/>
            <w:r w:rsidRPr="00726B04">
              <w:rPr>
                <w:rFonts w:ascii="Times New Roman" w:eastAsia="Times New Roman" w:hAnsi="Times New Roman" w:cs="Times New Roman"/>
                <w:bCs/>
                <w:sz w:val="24"/>
                <w:szCs w:val="24"/>
                <w:lang w:eastAsia="pt-BR"/>
              </w:rPr>
              <w:t xml:space="preserve"> por rotomoldagem. O produto conta com duas cadeiras independentes fixadas à estrutura, cada uma com assento individual projetado para acomodar uma criança por vez, além de cintos de segurança com fecho frontal integrados para garantir a retenção adequada das crianças durante o uso. O sistema de suspensão é composto por cordas resistentes para fixação e ganchos metálicos em formato “S”, facilitando a instalação das cadeiras à parte superior da estrutura de balanço. O balanço apresenta dimensões de aproximadamente 145 cm de comprimento (profundidade) x 103 cm de largura x 135 cm de altura (C x L x A).</w:t>
            </w:r>
          </w:p>
          <w:p w14:paraId="445C47EA" w14:textId="77777777" w:rsidR="00DE5297" w:rsidRPr="00726B04" w:rsidRDefault="00DE5297"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O produto permite peso máximo suportado de até 25 kg por cadeira. A idade recomendada de uso é de 1 a 3 anos de idade.</w:t>
            </w:r>
          </w:p>
          <w:p w14:paraId="3F630F28" w14:textId="18C748E2" w:rsidR="00175B32" w:rsidRPr="00726B04" w:rsidRDefault="00175B32"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6057FEAC" wp14:editId="70661F2F">
                  <wp:extent cx="1495425" cy="1362075"/>
                  <wp:effectExtent l="0" t="0" r="9525" b="9525"/>
                  <wp:docPr id="731820785"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95425" cy="1362075"/>
                          </a:xfrm>
                          <a:prstGeom prst="rect">
                            <a:avLst/>
                          </a:prstGeom>
                          <a:noFill/>
                        </pic:spPr>
                      </pic:pic>
                    </a:graphicData>
                  </a:graphic>
                </wp:inline>
              </w:drawing>
            </w:r>
          </w:p>
        </w:tc>
        <w:tc>
          <w:tcPr>
            <w:tcW w:w="850" w:type="dxa"/>
          </w:tcPr>
          <w:p w14:paraId="6227FE52" w14:textId="77777777" w:rsidR="00DE5297" w:rsidRPr="00726B04" w:rsidRDefault="00DE5297" w:rsidP="00726B04">
            <w:pPr>
              <w:tabs>
                <w:tab w:val="left" w:pos="6865"/>
              </w:tabs>
              <w:spacing w:line="276" w:lineRule="auto"/>
              <w:jc w:val="center"/>
              <w:rPr>
                <w:rFonts w:ascii="Times New Roman" w:eastAsia="Times New Roman" w:hAnsi="Times New Roman" w:cs="Times New Roman"/>
                <w:bCs/>
                <w:sz w:val="24"/>
                <w:szCs w:val="24"/>
                <w:lang w:eastAsia="pt-BR"/>
              </w:rPr>
            </w:pPr>
          </w:p>
          <w:p w14:paraId="5649417B" w14:textId="108C5E4B" w:rsidR="00DE5297" w:rsidRPr="00726B04" w:rsidRDefault="00DE5297"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41479231" w14:textId="77777777" w:rsidR="00DE5297" w:rsidRPr="00726B04" w:rsidRDefault="00DE5297" w:rsidP="00726B04">
            <w:pPr>
              <w:tabs>
                <w:tab w:val="left" w:pos="6865"/>
              </w:tabs>
              <w:spacing w:line="276" w:lineRule="auto"/>
              <w:jc w:val="center"/>
              <w:rPr>
                <w:rFonts w:ascii="Times New Roman" w:eastAsia="Times New Roman" w:hAnsi="Times New Roman" w:cs="Times New Roman"/>
                <w:bCs/>
                <w:sz w:val="24"/>
                <w:szCs w:val="24"/>
                <w:lang w:eastAsia="pt-BR"/>
              </w:rPr>
            </w:pPr>
          </w:p>
          <w:p w14:paraId="5361DE41" w14:textId="71C03126" w:rsidR="00DE5297" w:rsidRPr="00726B04" w:rsidRDefault="00DE529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w:t>
            </w:r>
          </w:p>
        </w:tc>
        <w:tc>
          <w:tcPr>
            <w:tcW w:w="1418" w:type="dxa"/>
          </w:tcPr>
          <w:p w14:paraId="76A58C18" w14:textId="77777777" w:rsidR="00DE5297" w:rsidRPr="00726B04" w:rsidRDefault="00DE5297" w:rsidP="00726B04">
            <w:pPr>
              <w:tabs>
                <w:tab w:val="left" w:pos="6865"/>
              </w:tabs>
              <w:spacing w:line="276" w:lineRule="auto"/>
              <w:jc w:val="center"/>
              <w:rPr>
                <w:rFonts w:ascii="Times New Roman" w:eastAsia="Times New Roman" w:hAnsi="Times New Roman" w:cs="Times New Roman"/>
                <w:bCs/>
                <w:sz w:val="24"/>
                <w:szCs w:val="24"/>
                <w:lang w:eastAsia="pt-BR"/>
              </w:rPr>
            </w:pPr>
          </w:p>
          <w:p w14:paraId="6C9843E5" w14:textId="34A99574" w:rsidR="00DE5297" w:rsidRPr="00726B04" w:rsidRDefault="00DE529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849,15</w:t>
            </w:r>
          </w:p>
        </w:tc>
        <w:tc>
          <w:tcPr>
            <w:tcW w:w="1276" w:type="dxa"/>
          </w:tcPr>
          <w:p w14:paraId="2941F8EB" w14:textId="77777777" w:rsidR="00DE5297" w:rsidRPr="00726B04" w:rsidRDefault="00DE5297" w:rsidP="00726B04">
            <w:pPr>
              <w:tabs>
                <w:tab w:val="left" w:pos="6865"/>
              </w:tabs>
              <w:spacing w:line="276" w:lineRule="auto"/>
              <w:jc w:val="center"/>
              <w:rPr>
                <w:rFonts w:ascii="Times New Roman" w:eastAsia="Times New Roman" w:hAnsi="Times New Roman" w:cs="Times New Roman"/>
                <w:bCs/>
                <w:sz w:val="24"/>
                <w:szCs w:val="24"/>
                <w:lang w:eastAsia="pt-BR"/>
              </w:rPr>
            </w:pPr>
          </w:p>
          <w:p w14:paraId="287191B1" w14:textId="409D48F9" w:rsidR="00DE5297" w:rsidRPr="00726B04" w:rsidRDefault="00DE529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5.094,90</w:t>
            </w:r>
          </w:p>
        </w:tc>
      </w:tr>
      <w:tr w:rsidR="00927ACC" w:rsidRPr="00726B04" w14:paraId="4EE20D0F" w14:textId="77777777" w:rsidTr="00EC565D">
        <w:tc>
          <w:tcPr>
            <w:tcW w:w="851" w:type="dxa"/>
          </w:tcPr>
          <w:p w14:paraId="126770F8"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256583AE"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Bambolê infantil para atividades físicas e lúdicas. O produto deve ser formado por uma estrutura tubular rígida, porém flexível o suficiente para retornar à sua forma original após pequenas deformações durante o uso ativo, confeccionado em plástico atóxico de alta resistência, com superfície lisa e bordas arredondadas. O aro circular deverá ter diâmetro de, aproximadamente, 60 cm.</w:t>
            </w:r>
          </w:p>
          <w:p w14:paraId="42797CC8"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5254C7F9" wp14:editId="19888316">
                  <wp:extent cx="1704975" cy="1362075"/>
                  <wp:effectExtent l="0" t="0" r="9525" b="9525"/>
                  <wp:docPr id="453927765"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4975" cy="1362075"/>
                          </a:xfrm>
                          <a:prstGeom prst="rect">
                            <a:avLst/>
                          </a:prstGeom>
                          <a:noFill/>
                        </pic:spPr>
                      </pic:pic>
                    </a:graphicData>
                  </a:graphic>
                </wp:inline>
              </w:drawing>
            </w:r>
          </w:p>
        </w:tc>
        <w:tc>
          <w:tcPr>
            <w:tcW w:w="850" w:type="dxa"/>
          </w:tcPr>
          <w:p w14:paraId="49B4E4F0"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BBFB4B0"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Unid.</w:t>
            </w:r>
          </w:p>
        </w:tc>
        <w:tc>
          <w:tcPr>
            <w:tcW w:w="992" w:type="dxa"/>
          </w:tcPr>
          <w:p w14:paraId="44839430"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6D8BD86" w14:textId="2B60150A"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80</w:t>
            </w:r>
          </w:p>
        </w:tc>
        <w:tc>
          <w:tcPr>
            <w:tcW w:w="1418" w:type="dxa"/>
          </w:tcPr>
          <w:p w14:paraId="43EB671D"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8DFAE8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12,90</w:t>
            </w:r>
          </w:p>
        </w:tc>
        <w:tc>
          <w:tcPr>
            <w:tcW w:w="1276" w:type="dxa"/>
          </w:tcPr>
          <w:p w14:paraId="78377FEE"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433B637" w14:textId="2FA06014"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1.032</w:t>
            </w:r>
            <w:r w:rsidR="00927ACC" w:rsidRPr="00726B04">
              <w:rPr>
                <w:rFonts w:ascii="Times New Roman" w:eastAsia="Times New Roman" w:hAnsi="Times New Roman" w:cs="Times New Roman"/>
                <w:bCs/>
                <w:sz w:val="24"/>
                <w:szCs w:val="24"/>
                <w:lang w:eastAsia="pt-BR"/>
              </w:rPr>
              <w:t>,00</w:t>
            </w:r>
          </w:p>
        </w:tc>
      </w:tr>
      <w:tr w:rsidR="00927ACC" w:rsidRPr="00726B04" w14:paraId="082AB4ED" w14:textId="77777777" w:rsidTr="00EC565D">
        <w:tc>
          <w:tcPr>
            <w:tcW w:w="851" w:type="dxa"/>
          </w:tcPr>
          <w:p w14:paraId="511BD150"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3339D43D"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Bola de encaixar, composta por base plástica e conjunto de peças coloridas em diferentes formatos geométricos que permitem atividades de encaixe e organização. O produto é fabricado em plástico atóxico de alta resistência, com acabamento liso, bordas arredondadas e sem partes cortantes, garantindo segurança durante o manuseio pelas crianças. As peças apresentam cores variadas e vibrantes, favorecendo o reconhecimento visual e a diferenciação de formas e cores. O conjunto possui estrutura leve e de fácil manipulação, permitindo a montagem e desmontagem repetidas durante as atividades lúdicas. As peças são dimensionadas para facilitar o encaixe nas aberturas correspondentes da base, auxiliando no desenvolvimento da coordenação motora fina, percepção espacial, raciocínio lógico e habilidades cognitivas iniciais. </w:t>
            </w:r>
          </w:p>
          <w:p w14:paraId="4C8FEA65"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25199E7D" wp14:editId="62E1DD6D">
                  <wp:extent cx="1819275" cy="1362075"/>
                  <wp:effectExtent l="0" t="0" r="9525" b="9525"/>
                  <wp:docPr id="122587450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pic:spPr>
                      </pic:pic>
                    </a:graphicData>
                  </a:graphic>
                </wp:inline>
              </w:drawing>
            </w:r>
          </w:p>
        </w:tc>
        <w:tc>
          <w:tcPr>
            <w:tcW w:w="850" w:type="dxa"/>
          </w:tcPr>
          <w:p w14:paraId="4820146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1BBD351"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6DA695BA"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2ACAEF77" w14:textId="32D44D55"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w:t>
            </w:r>
            <w:r w:rsidR="00927ACC" w:rsidRPr="00726B04">
              <w:rPr>
                <w:rFonts w:ascii="Times New Roman" w:eastAsia="Times New Roman" w:hAnsi="Times New Roman" w:cs="Times New Roman"/>
                <w:bCs/>
                <w:sz w:val="24"/>
                <w:szCs w:val="24"/>
                <w:lang w:eastAsia="pt-BR"/>
              </w:rPr>
              <w:t>0</w:t>
            </w:r>
          </w:p>
        </w:tc>
        <w:tc>
          <w:tcPr>
            <w:tcW w:w="1418" w:type="dxa"/>
          </w:tcPr>
          <w:p w14:paraId="46517B7A"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EFAC99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12,90</w:t>
            </w:r>
          </w:p>
        </w:tc>
        <w:tc>
          <w:tcPr>
            <w:tcW w:w="1276" w:type="dxa"/>
          </w:tcPr>
          <w:p w14:paraId="361490A1"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DFD441C" w14:textId="3F46FDE0"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645</w:t>
            </w:r>
            <w:r w:rsidR="00927ACC" w:rsidRPr="00726B04">
              <w:rPr>
                <w:rFonts w:ascii="Times New Roman" w:eastAsia="Times New Roman" w:hAnsi="Times New Roman" w:cs="Times New Roman"/>
                <w:bCs/>
                <w:sz w:val="24"/>
                <w:szCs w:val="24"/>
                <w:lang w:eastAsia="pt-BR"/>
              </w:rPr>
              <w:t>,00</w:t>
            </w:r>
          </w:p>
        </w:tc>
      </w:tr>
      <w:tr w:rsidR="00927ACC" w:rsidRPr="00726B04" w14:paraId="6CD1B85B" w14:textId="77777777" w:rsidTr="00EC565D">
        <w:tc>
          <w:tcPr>
            <w:tcW w:w="851" w:type="dxa"/>
          </w:tcPr>
          <w:p w14:paraId="696B97E6"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5FAF4E69"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Bola de futebol em cores sortidas, confeccionada em material sintético resistente, com revestimento externo em PVC ou material similar e costura reforçada, proporcionando maior durabilidade durante o uso em atividades recreativas. Possui câmara interna em borracha butílica, que contribui para melhor retenção de ar e manutenção do formato da bola. O produto apresenta tamanho oficial aproximado nº 5, com circunferência e peso adequados para jogos recreativos e práticas esportivas em ambiente escolar. A superfície possui leve textura que facilita o controle e o manuseio durante as atividades, além de permitir limpeza simples e rápida. Contribui para o desenvolvimento da coordenação motora, equilíbrio, interação social e prática de atividades físicas entre as crianças.</w:t>
            </w:r>
          </w:p>
          <w:p w14:paraId="635FF5A6"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0DF88B66" wp14:editId="130871A5">
                  <wp:extent cx="1466850" cy="1362075"/>
                  <wp:effectExtent l="0" t="0" r="0" b="9525"/>
                  <wp:docPr id="144257283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66850" cy="1362075"/>
                          </a:xfrm>
                          <a:prstGeom prst="rect">
                            <a:avLst/>
                          </a:prstGeom>
                          <a:noFill/>
                        </pic:spPr>
                      </pic:pic>
                    </a:graphicData>
                  </a:graphic>
                </wp:inline>
              </w:drawing>
            </w:r>
          </w:p>
        </w:tc>
        <w:tc>
          <w:tcPr>
            <w:tcW w:w="850" w:type="dxa"/>
          </w:tcPr>
          <w:p w14:paraId="735FC38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BDD3DA1"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319221D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E28A1C6" w14:textId="19091177"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30</w:t>
            </w:r>
          </w:p>
        </w:tc>
        <w:tc>
          <w:tcPr>
            <w:tcW w:w="1418" w:type="dxa"/>
          </w:tcPr>
          <w:p w14:paraId="07D3080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5E7482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25,00</w:t>
            </w:r>
          </w:p>
        </w:tc>
        <w:tc>
          <w:tcPr>
            <w:tcW w:w="1276" w:type="dxa"/>
          </w:tcPr>
          <w:p w14:paraId="54C91EE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2B31FA4" w14:textId="5BABE340"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7</w:t>
            </w:r>
            <w:r w:rsidR="00927ACC" w:rsidRPr="00726B04">
              <w:rPr>
                <w:rFonts w:ascii="Times New Roman" w:eastAsia="Times New Roman" w:hAnsi="Times New Roman" w:cs="Times New Roman"/>
                <w:bCs/>
                <w:sz w:val="24"/>
                <w:szCs w:val="24"/>
                <w:lang w:eastAsia="pt-BR"/>
              </w:rPr>
              <w:t>50,00</w:t>
            </w:r>
          </w:p>
        </w:tc>
      </w:tr>
      <w:tr w:rsidR="00927ACC" w:rsidRPr="00726B04" w14:paraId="4C56B236" w14:textId="77777777" w:rsidTr="00EC565D">
        <w:tc>
          <w:tcPr>
            <w:tcW w:w="851" w:type="dxa"/>
          </w:tcPr>
          <w:p w14:paraId="449A7CD6"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75B3E84B"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Boliche de brinquedo colorido composto por seis pinos e duas bolas, todos fabricados em plástico atóxico, leve e resistente a impactos leves, com acabamento liso e bordas arredondadas. As peças apresentam cores vibrantes e contrastantes, estimulando o reconhecimento visual, a discriminação de cores e a atração pelo jogo lúdico, além de facilitar a identificação dos elementos pelos pequenos durante as atividades.</w:t>
            </w:r>
          </w:p>
          <w:p w14:paraId="11E37B30"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Os pinos devem possuir base estável, Largura: 30cm Altura: 36cm Profundidade: 57,5cm. As bolas devem ser dimensionadas para a pegada confortável pelas mãos das crianças, estimulando a coordenação motora ampla, força de arremesso, precisão e noção de direção.</w:t>
            </w:r>
          </w:p>
          <w:p w14:paraId="5EF99051"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lastRenderedPageBreak/>
              <w:drawing>
                <wp:inline distT="0" distB="0" distL="0" distR="0" wp14:anchorId="45FC7326" wp14:editId="00DA5917">
                  <wp:extent cx="1819275" cy="1362075"/>
                  <wp:effectExtent l="0" t="0" r="9525" b="9525"/>
                  <wp:docPr id="1174463177"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pic:spPr>
                      </pic:pic>
                    </a:graphicData>
                  </a:graphic>
                </wp:inline>
              </w:drawing>
            </w:r>
          </w:p>
        </w:tc>
        <w:tc>
          <w:tcPr>
            <w:tcW w:w="850" w:type="dxa"/>
          </w:tcPr>
          <w:p w14:paraId="27224FE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A5F96D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702AE56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8B0D507" w14:textId="327465AC"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r w:rsidR="00927ACC" w:rsidRPr="00726B04">
              <w:rPr>
                <w:rFonts w:ascii="Times New Roman" w:eastAsia="Times New Roman" w:hAnsi="Times New Roman" w:cs="Times New Roman"/>
                <w:bCs/>
                <w:sz w:val="24"/>
                <w:szCs w:val="24"/>
                <w:lang w:eastAsia="pt-BR"/>
              </w:rPr>
              <w:t>0</w:t>
            </w:r>
          </w:p>
        </w:tc>
        <w:tc>
          <w:tcPr>
            <w:tcW w:w="1418" w:type="dxa"/>
          </w:tcPr>
          <w:p w14:paraId="72E9313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711728D"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69,99</w:t>
            </w:r>
          </w:p>
        </w:tc>
        <w:tc>
          <w:tcPr>
            <w:tcW w:w="1276" w:type="dxa"/>
          </w:tcPr>
          <w:p w14:paraId="7364835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20F344F" w14:textId="37A799DF"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1.399,80</w:t>
            </w:r>
          </w:p>
        </w:tc>
      </w:tr>
      <w:tr w:rsidR="00927ACC" w:rsidRPr="00726B04" w14:paraId="528FC413" w14:textId="77777777" w:rsidTr="00EC565D">
        <w:tc>
          <w:tcPr>
            <w:tcW w:w="851" w:type="dxa"/>
          </w:tcPr>
          <w:p w14:paraId="34FF90AB"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4B5DBBCC"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Brinquedo de montar tipo LEGO com peças maiores. Conjunto de blocos de construção em plástico multicolorido composto por 790 peças variadas, incluindo tijolos de diferentes tamanhos, janelas, portas, rodas e duas placas base, que permitem à criança criar livremente estruturas, veículos e figuras diversas. </w:t>
            </w:r>
          </w:p>
          <w:p w14:paraId="65FA6C7B"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53988A7E" wp14:editId="1E05D406">
                  <wp:extent cx="1400175" cy="1362075"/>
                  <wp:effectExtent l="0" t="0" r="9525" b="9525"/>
                  <wp:docPr id="1275592209"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00175" cy="1362075"/>
                          </a:xfrm>
                          <a:prstGeom prst="rect">
                            <a:avLst/>
                          </a:prstGeom>
                          <a:noFill/>
                        </pic:spPr>
                      </pic:pic>
                    </a:graphicData>
                  </a:graphic>
                </wp:inline>
              </w:drawing>
            </w:r>
          </w:p>
        </w:tc>
        <w:tc>
          <w:tcPr>
            <w:tcW w:w="850" w:type="dxa"/>
          </w:tcPr>
          <w:p w14:paraId="53208FB0"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23352716" w14:textId="7F57E1CE"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10</w:t>
            </w:r>
          </w:p>
        </w:tc>
        <w:tc>
          <w:tcPr>
            <w:tcW w:w="1418" w:type="dxa"/>
          </w:tcPr>
          <w:p w14:paraId="492929CB"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339,90</w:t>
            </w:r>
          </w:p>
        </w:tc>
        <w:tc>
          <w:tcPr>
            <w:tcW w:w="1276" w:type="dxa"/>
          </w:tcPr>
          <w:p w14:paraId="4B35306E" w14:textId="6A178AFD"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3.399,00</w:t>
            </w:r>
          </w:p>
        </w:tc>
      </w:tr>
      <w:tr w:rsidR="00927ACC" w:rsidRPr="00726B04" w14:paraId="158F008D" w14:textId="77777777" w:rsidTr="00EC565D">
        <w:tc>
          <w:tcPr>
            <w:tcW w:w="851" w:type="dxa"/>
          </w:tcPr>
          <w:p w14:paraId="7061FE1E"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7A5EB058"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Brinquedo palhacinho de encaixar, composto por peças coloridas de diferentes tamanhos e formatos que permitem atividades de empilhamento e encaixe. O produto é fabricado em plástico atóxico de alta resistência, com acabamento liso, bordas arredondadas e sem partes cortantes. As peças apresentam cores vibrantes, que auxiliam na percepção visual e no reconhecimento de cores, além de favorecerem o estímulo sensorial. O conjunto possui estrutura leve e de fácil manipulação, possibilitando diversas combinações de montagem e empilhamento. Indicado para crianças em fase de desenvolvimento.</w:t>
            </w:r>
          </w:p>
          <w:p w14:paraId="1DA00C18"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60A3BDB9" wp14:editId="04B2505B">
                  <wp:extent cx="1162050" cy="1362075"/>
                  <wp:effectExtent l="0" t="0" r="0" b="9525"/>
                  <wp:docPr id="1055094058"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62050" cy="1362075"/>
                          </a:xfrm>
                          <a:prstGeom prst="rect">
                            <a:avLst/>
                          </a:prstGeom>
                          <a:noFill/>
                        </pic:spPr>
                      </pic:pic>
                    </a:graphicData>
                  </a:graphic>
                </wp:inline>
              </w:drawing>
            </w:r>
          </w:p>
        </w:tc>
        <w:tc>
          <w:tcPr>
            <w:tcW w:w="850" w:type="dxa"/>
          </w:tcPr>
          <w:p w14:paraId="1FFCAC6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B6E509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1216B00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B6B1FEF" w14:textId="7987CBDE"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50</w:t>
            </w:r>
          </w:p>
        </w:tc>
        <w:tc>
          <w:tcPr>
            <w:tcW w:w="1418" w:type="dxa"/>
          </w:tcPr>
          <w:p w14:paraId="27B4DA2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023060E"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25,90</w:t>
            </w:r>
          </w:p>
        </w:tc>
        <w:tc>
          <w:tcPr>
            <w:tcW w:w="1276" w:type="dxa"/>
          </w:tcPr>
          <w:p w14:paraId="3AAC1DC7"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7FF3B33" w14:textId="1DEFEE9D"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1.295,00</w:t>
            </w:r>
          </w:p>
        </w:tc>
      </w:tr>
      <w:tr w:rsidR="00927ACC" w:rsidRPr="00726B04" w14:paraId="61C11CA8" w14:textId="77777777" w:rsidTr="00EC565D">
        <w:tc>
          <w:tcPr>
            <w:tcW w:w="851" w:type="dxa"/>
          </w:tcPr>
          <w:p w14:paraId="2A14DFCA"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7DDA158E"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Cama elástica 4,27 m. Estrutura montada em aço galvanizado a fogo com parede de aproximadamente 1,88 mm. As hastes de proteção e a escada – que deverá ser </w:t>
            </w:r>
            <w:proofErr w:type="spellStart"/>
            <w:r w:rsidRPr="00726B04">
              <w:rPr>
                <w:rFonts w:ascii="Times New Roman" w:eastAsia="Times New Roman" w:hAnsi="Times New Roman" w:cs="Times New Roman"/>
                <w:bCs/>
                <w:sz w:val="24"/>
                <w:szCs w:val="24"/>
                <w:lang w:eastAsia="pt-BR"/>
              </w:rPr>
              <w:t>anti</w:t>
            </w:r>
            <w:proofErr w:type="spellEnd"/>
            <w:r w:rsidRPr="00726B04">
              <w:rPr>
                <w:rFonts w:ascii="Times New Roman" w:eastAsia="Times New Roman" w:hAnsi="Times New Roman" w:cs="Times New Roman"/>
                <w:bCs/>
                <w:sz w:val="24"/>
                <w:szCs w:val="24"/>
                <w:lang w:eastAsia="pt-BR"/>
              </w:rPr>
              <w:t xml:space="preserve"> derrapante – também são feitas em aço galvanizado. A montagem típica do modelo não requer parafusos, pois utiliza encaixes reforçados com anéis de suporte, tornando a instalação mais prática.</w:t>
            </w:r>
          </w:p>
          <w:p w14:paraId="3279EC3C"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A lona de salto é confeccionada com material permeado de UV que oferece proteção contra radiação solar e é produzida com acabamento contínuo sem emendas. O conjunto é circundado por uma rede de proteção lateral multicolorida, que envolve toda a área de salto. A cama elástica conta com 88 molas galvanizadas que ligam a lona ao quadro metálico.</w:t>
            </w:r>
          </w:p>
          <w:p w14:paraId="0A68992F"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O diâmetro total do equipamento é de 4,27 m, a altura da lona em relação ao solo é de aproximadamente 90 cm. A altura total do conjunto pode atingir cerca de 2,15 m, considerando a estrutura de proteção. A cama elástica foi projetada para suportar um peso máximo de até cerca de 150 kg, com impacto distribuído recomendado de até 400 kg.</w:t>
            </w:r>
          </w:p>
          <w:p w14:paraId="69C95C50"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47C166FC" wp14:editId="6198A6AA">
                  <wp:extent cx="1552575" cy="1362075"/>
                  <wp:effectExtent l="0" t="0" r="9525" b="9525"/>
                  <wp:docPr id="17616977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52575" cy="1362075"/>
                          </a:xfrm>
                          <a:prstGeom prst="rect">
                            <a:avLst/>
                          </a:prstGeom>
                          <a:noFill/>
                        </pic:spPr>
                      </pic:pic>
                    </a:graphicData>
                  </a:graphic>
                </wp:inline>
              </w:drawing>
            </w:r>
          </w:p>
        </w:tc>
        <w:tc>
          <w:tcPr>
            <w:tcW w:w="850" w:type="dxa"/>
          </w:tcPr>
          <w:p w14:paraId="6CE76AC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4F7A4CB"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2B79AD3B"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5F76DB9" w14:textId="522981F1" w:rsidR="00927ACC" w:rsidRPr="00726B04" w:rsidRDefault="001D420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w:t>
            </w:r>
          </w:p>
        </w:tc>
        <w:tc>
          <w:tcPr>
            <w:tcW w:w="1418" w:type="dxa"/>
          </w:tcPr>
          <w:p w14:paraId="30394260"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FB43392"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2.429,10</w:t>
            </w:r>
          </w:p>
        </w:tc>
        <w:tc>
          <w:tcPr>
            <w:tcW w:w="1276" w:type="dxa"/>
          </w:tcPr>
          <w:p w14:paraId="5F2B219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4B43E27" w14:textId="3B8E559F" w:rsidR="00927ACC" w:rsidRPr="00726B04" w:rsidRDefault="001D420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9.716,40</w:t>
            </w:r>
          </w:p>
        </w:tc>
      </w:tr>
      <w:tr w:rsidR="00927ACC" w:rsidRPr="00726B04" w14:paraId="61742FB9" w14:textId="77777777" w:rsidTr="00EC565D">
        <w:tc>
          <w:tcPr>
            <w:tcW w:w="851" w:type="dxa"/>
          </w:tcPr>
          <w:p w14:paraId="4875459A"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55FC065A"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Carrinhos de brinquedo de vinil. O veículo é construído com estrutura em vinil e materiais plásticos atóxicos de alta resistência, com acabamento suave ao toque e bordas arredondadas. O vinil confere ao carrinho uma superfície acolchoada e resistente a impactos leves.</w:t>
            </w:r>
          </w:p>
          <w:p w14:paraId="408C89A1"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O design do carrinho combina um assento acolchoado com encosto confortável e base estável com rodas lisas. As rodas são fabricadas </w:t>
            </w:r>
            <w:r w:rsidRPr="00726B04">
              <w:rPr>
                <w:rFonts w:ascii="Times New Roman" w:eastAsia="Times New Roman" w:hAnsi="Times New Roman" w:cs="Times New Roman"/>
                <w:bCs/>
                <w:sz w:val="24"/>
                <w:szCs w:val="24"/>
                <w:lang w:eastAsia="pt-BR"/>
              </w:rPr>
              <w:lastRenderedPageBreak/>
              <w:t>em plástico resistente e deslizam suavemente sobre superfícies planas</w:t>
            </w:r>
          </w:p>
          <w:p w14:paraId="6A88C4A5"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Dimensões aproximadas: 10,7 x 12,2 x 12,4 centímetros.</w:t>
            </w:r>
          </w:p>
          <w:p w14:paraId="1BECE202"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383EAEC9" wp14:editId="57C4257E">
                  <wp:extent cx="1819275" cy="1362075"/>
                  <wp:effectExtent l="0" t="0" r="9525" b="9525"/>
                  <wp:docPr id="1946900029"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pic:spPr>
                      </pic:pic>
                    </a:graphicData>
                  </a:graphic>
                </wp:inline>
              </w:drawing>
            </w:r>
          </w:p>
        </w:tc>
        <w:tc>
          <w:tcPr>
            <w:tcW w:w="850" w:type="dxa"/>
          </w:tcPr>
          <w:p w14:paraId="69A72810"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CB8D6A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Unid.</w:t>
            </w:r>
          </w:p>
        </w:tc>
        <w:tc>
          <w:tcPr>
            <w:tcW w:w="992" w:type="dxa"/>
          </w:tcPr>
          <w:p w14:paraId="6A0F097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5DEB5420" w14:textId="36D3B6E8"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50</w:t>
            </w:r>
          </w:p>
        </w:tc>
        <w:tc>
          <w:tcPr>
            <w:tcW w:w="1418" w:type="dxa"/>
          </w:tcPr>
          <w:p w14:paraId="2807426B"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98BC0D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23,98</w:t>
            </w:r>
          </w:p>
        </w:tc>
        <w:tc>
          <w:tcPr>
            <w:tcW w:w="1276" w:type="dxa"/>
          </w:tcPr>
          <w:p w14:paraId="4171B3E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20F5672" w14:textId="108F7D14"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1.199,00</w:t>
            </w:r>
          </w:p>
        </w:tc>
      </w:tr>
      <w:tr w:rsidR="00927ACC" w:rsidRPr="00726B04" w14:paraId="18DCA9A5" w14:textId="77777777" w:rsidTr="00EC565D">
        <w:tc>
          <w:tcPr>
            <w:tcW w:w="851" w:type="dxa"/>
          </w:tcPr>
          <w:p w14:paraId="4157C405"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5F07B84D"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Casinha piscina com bolinhas multicoloridas. A estrutura principal da casinha é confeccionada em plástico atóxico de alta resistência, com painéis laterais flexíveis e bordas arredondadas, sem partes cortantes ou elementos pequenos soltos. A base da casinha funciona como piscina de bolinhas, acompanhada de um conjunto de bolinhas plásticas multicoloridas fabricadas em polietileno, com superfície lisa e sem pontas.</w:t>
            </w:r>
          </w:p>
          <w:p w14:paraId="46363C90"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p>
          <w:p w14:paraId="29BE2AF1"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O conjunto de bolinhas é composto por </w:t>
            </w:r>
            <w:proofErr w:type="gramStart"/>
            <w:r w:rsidRPr="00726B04">
              <w:rPr>
                <w:rFonts w:ascii="Times New Roman" w:eastAsia="Times New Roman" w:hAnsi="Times New Roman" w:cs="Times New Roman"/>
                <w:bCs/>
                <w:sz w:val="24"/>
                <w:szCs w:val="24"/>
                <w:lang w:eastAsia="pt-BR"/>
              </w:rPr>
              <w:t>500  unidades</w:t>
            </w:r>
            <w:proofErr w:type="gramEnd"/>
            <w:r w:rsidRPr="00726B04">
              <w:rPr>
                <w:rFonts w:ascii="Times New Roman" w:eastAsia="Times New Roman" w:hAnsi="Times New Roman" w:cs="Times New Roman"/>
                <w:bCs/>
                <w:sz w:val="24"/>
                <w:szCs w:val="24"/>
                <w:lang w:eastAsia="pt-BR"/>
              </w:rPr>
              <w:t xml:space="preserve"> de cores vibrantes. A casinha apresenta, aproximadamente, as seguintes dimensões:</w:t>
            </w:r>
          </w:p>
          <w:p w14:paraId="7F823617"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Largura: 1,00m</w:t>
            </w:r>
          </w:p>
          <w:p w14:paraId="416208B1"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Altura total: 1,30m</w:t>
            </w:r>
          </w:p>
          <w:p w14:paraId="68F43D59"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Altura da tábua lateral: 30cm</w:t>
            </w:r>
          </w:p>
          <w:p w14:paraId="7CE2715F"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1ADF2FC3" wp14:editId="7F380F46">
                  <wp:extent cx="1362075" cy="1362075"/>
                  <wp:effectExtent l="0" t="0" r="9525" b="9525"/>
                  <wp:docPr id="1845638926"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pic:spPr>
                      </pic:pic>
                    </a:graphicData>
                  </a:graphic>
                </wp:inline>
              </w:drawing>
            </w:r>
          </w:p>
        </w:tc>
        <w:tc>
          <w:tcPr>
            <w:tcW w:w="850" w:type="dxa"/>
          </w:tcPr>
          <w:p w14:paraId="162434E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60DA72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54D36AD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DB5F5B2" w14:textId="4BC2F77D"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w:t>
            </w:r>
          </w:p>
        </w:tc>
        <w:tc>
          <w:tcPr>
            <w:tcW w:w="1418" w:type="dxa"/>
          </w:tcPr>
          <w:p w14:paraId="589F8DB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C0CC6C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597,00</w:t>
            </w:r>
          </w:p>
        </w:tc>
        <w:tc>
          <w:tcPr>
            <w:tcW w:w="1276" w:type="dxa"/>
          </w:tcPr>
          <w:p w14:paraId="1133831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038A9F4" w14:textId="1818851D"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r w:rsidR="00E70CB7" w:rsidRPr="00726B04">
              <w:rPr>
                <w:rFonts w:ascii="Times New Roman" w:eastAsia="Times New Roman" w:hAnsi="Times New Roman" w:cs="Times New Roman"/>
                <w:bCs/>
                <w:sz w:val="24"/>
                <w:szCs w:val="24"/>
                <w:lang w:eastAsia="pt-BR"/>
              </w:rPr>
              <w:t>985</w:t>
            </w:r>
            <w:r w:rsidRPr="00726B04">
              <w:rPr>
                <w:rFonts w:ascii="Times New Roman" w:eastAsia="Times New Roman" w:hAnsi="Times New Roman" w:cs="Times New Roman"/>
                <w:bCs/>
                <w:sz w:val="24"/>
                <w:szCs w:val="24"/>
                <w:lang w:eastAsia="pt-BR"/>
              </w:rPr>
              <w:t>,00</w:t>
            </w:r>
          </w:p>
        </w:tc>
      </w:tr>
      <w:tr w:rsidR="00927ACC" w:rsidRPr="00726B04" w14:paraId="471E26AC" w14:textId="77777777" w:rsidTr="00EC565D">
        <w:tc>
          <w:tcPr>
            <w:tcW w:w="851" w:type="dxa"/>
          </w:tcPr>
          <w:p w14:paraId="6464D4AA"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0B3F6F09" w14:textId="334A87D2"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Cesto multiuso redondo de 42</w:t>
            </w:r>
            <w:r w:rsidR="00B13D5E" w:rsidRPr="00726B04">
              <w:rPr>
                <w:rFonts w:ascii="Times New Roman" w:eastAsia="Times New Roman" w:hAnsi="Times New Roman" w:cs="Times New Roman"/>
                <w:bCs/>
                <w:sz w:val="24"/>
                <w:szCs w:val="24"/>
                <w:lang w:eastAsia="pt-BR"/>
              </w:rPr>
              <w:t xml:space="preserve"> litros</w:t>
            </w:r>
            <w:r w:rsidRPr="00726B04">
              <w:rPr>
                <w:rFonts w:ascii="Times New Roman" w:eastAsia="Times New Roman" w:hAnsi="Times New Roman" w:cs="Times New Roman"/>
                <w:bCs/>
                <w:sz w:val="24"/>
                <w:szCs w:val="24"/>
                <w:lang w:eastAsia="pt-BR"/>
              </w:rPr>
              <w:t xml:space="preserve"> composto por polipropileno (PP), com estrutura cilíndrica e acabamento liso, projetado para organização e armazenamento de diferentes tipos de materiais, incluindo brinquedos pedagógicos e itens pedagógicos utilizados em creches e ambientes de educação infantil. </w:t>
            </w:r>
          </w:p>
          <w:p w14:paraId="1B9359D4"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lastRenderedPageBreak/>
              <w:drawing>
                <wp:inline distT="0" distB="0" distL="0" distR="0" wp14:anchorId="24AEDC8E" wp14:editId="634FEB41">
                  <wp:extent cx="1819275" cy="1362075"/>
                  <wp:effectExtent l="0" t="0" r="9525" b="9525"/>
                  <wp:docPr id="1985826290"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pic:spPr>
                      </pic:pic>
                    </a:graphicData>
                  </a:graphic>
                </wp:inline>
              </w:drawing>
            </w:r>
          </w:p>
        </w:tc>
        <w:tc>
          <w:tcPr>
            <w:tcW w:w="850" w:type="dxa"/>
          </w:tcPr>
          <w:p w14:paraId="7EE9DE4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D010F7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5CBB927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22EE9C4D" w14:textId="6B02049E"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30</w:t>
            </w:r>
          </w:p>
        </w:tc>
        <w:tc>
          <w:tcPr>
            <w:tcW w:w="1418" w:type="dxa"/>
          </w:tcPr>
          <w:p w14:paraId="36EEEAD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6B54FF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74,99</w:t>
            </w:r>
          </w:p>
        </w:tc>
        <w:tc>
          <w:tcPr>
            <w:tcW w:w="1276" w:type="dxa"/>
          </w:tcPr>
          <w:p w14:paraId="74CA9B1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BAC96B4" w14:textId="71E9FCEB" w:rsidR="00927ACC" w:rsidRPr="00726B04" w:rsidRDefault="00E70CB7"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2.249,70</w:t>
            </w:r>
          </w:p>
        </w:tc>
      </w:tr>
      <w:tr w:rsidR="00927ACC" w:rsidRPr="00726B04" w14:paraId="0F87E2B8" w14:textId="77777777" w:rsidTr="00EC565D">
        <w:tc>
          <w:tcPr>
            <w:tcW w:w="851" w:type="dxa"/>
          </w:tcPr>
          <w:p w14:paraId="6ABE5F8F"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2464F14E"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Conjunto com 7 fantoches de mão com personagens de família composto por múltiplas peças-fantoche confeccionadas em feltro, plush e outros materiais têxteis atóxicos, com enchimento leve e costuras reforçadas, garantindo segurança no uso por crianças em idade pré-escolar. Cada fantoche possui abertura inferior que permite inserir dedos para movimentar a boca e membros. A superfície dos fantoches apresenta acabamento suave e sem partes pequenas destacáveis, minimizando riscos durante as manipulações e favorecendo o toque confortável. Cada fantoche deverá ter dimensões de aproximadamente 25 x 14 x 14 centímetros.</w:t>
            </w:r>
          </w:p>
          <w:p w14:paraId="4F89F695"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p>
          <w:p w14:paraId="7AC58346"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O conjunto inclui diversos personagens que representam membros de uma “família”, cada um com traços faciais, roupas e cores distintas, o que estimula o reconhecimento visual, a diferenciação de personagens e a construção de narrativas.</w:t>
            </w:r>
          </w:p>
          <w:p w14:paraId="064A09C5"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0C011B3F" wp14:editId="217EF251">
                  <wp:extent cx="1724025" cy="1362075"/>
                  <wp:effectExtent l="0" t="0" r="9525" b="9525"/>
                  <wp:docPr id="1291348265"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24025" cy="1362075"/>
                          </a:xfrm>
                          <a:prstGeom prst="rect">
                            <a:avLst/>
                          </a:prstGeom>
                          <a:noFill/>
                        </pic:spPr>
                      </pic:pic>
                    </a:graphicData>
                  </a:graphic>
                </wp:inline>
              </w:drawing>
            </w:r>
          </w:p>
        </w:tc>
        <w:tc>
          <w:tcPr>
            <w:tcW w:w="850" w:type="dxa"/>
          </w:tcPr>
          <w:p w14:paraId="61658F6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03C1FAB"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6D97992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BDAF8DB" w14:textId="19D1198F" w:rsidR="00927ACC" w:rsidRPr="00726B04" w:rsidRDefault="0000322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r w:rsidR="00927ACC" w:rsidRPr="00726B04">
              <w:rPr>
                <w:rFonts w:ascii="Times New Roman" w:eastAsia="Times New Roman" w:hAnsi="Times New Roman" w:cs="Times New Roman"/>
                <w:bCs/>
                <w:sz w:val="24"/>
                <w:szCs w:val="24"/>
                <w:lang w:eastAsia="pt-BR"/>
              </w:rPr>
              <w:t>0</w:t>
            </w:r>
          </w:p>
        </w:tc>
        <w:tc>
          <w:tcPr>
            <w:tcW w:w="1418" w:type="dxa"/>
          </w:tcPr>
          <w:p w14:paraId="4A89D04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24085B8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149,90</w:t>
            </w:r>
          </w:p>
        </w:tc>
        <w:tc>
          <w:tcPr>
            <w:tcW w:w="1276" w:type="dxa"/>
          </w:tcPr>
          <w:p w14:paraId="6FAD4B0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624095B" w14:textId="05BBD77C" w:rsidR="00927ACC" w:rsidRPr="00726B04" w:rsidRDefault="0000322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2.998</w:t>
            </w:r>
            <w:r w:rsidR="00927ACC" w:rsidRPr="00726B04">
              <w:rPr>
                <w:rFonts w:ascii="Times New Roman" w:eastAsia="Times New Roman" w:hAnsi="Times New Roman" w:cs="Times New Roman"/>
                <w:bCs/>
                <w:sz w:val="24"/>
                <w:szCs w:val="24"/>
                <w:lang w:eastAsia="pt-BR"/>
              </w:rPr>
              <w:t>,00</w:t>
            </w:r>
          </w:p>
        </w:tc>
      </w:tr>
      <w:tr w:rsidR="00927ACC" w:rsidRPr="00726B04" w14:paraId="14E64829" w14:textId="77777777" w:rsidTr="00EC565D">
        <w:tc>
          <w:tcPr>
            <w:tcW w:w="851" w:type="dxa"/>
          </w:tcPr>
          <w:p w14:paraId="6B116D94"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16A5C493"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Conjunto de 100 cortadores e forminhas para massinha com tema de bichinhos. É composto por múltiplas peças moldadoras em plástico leve atóxico de alta resistência, com superfícies lisas, bordas arredondadas. O conjunto inclui diversos cortadores e forminhas com contornos de </w:t>
            </w:r>
            <w:r w:rsidRPr="00726B04">
              <w:rPr>
                <w:rFonts w:ascii="Times New Roman" w:eastAsia="Times New Roman" w:hAnsi="Times New Roman" w:cs="Times New Roman"/>
                <w:bCs/>
                <w:sz w:val="24"/>
                <w:szCs w:val="24"/>
                <w:lang w:eastAsia="pt-BR"/>
              </w:rPr>
              <w:lastRenderedPageBreak/>
              <w:t>animais e formas temáticas, projetados para serem pressionados sobre a massinha de modelar.</w:t>
            </w:r>
          </w:p>
          <w:p w14:paraId="7072EDFA"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Medida aproximada dos Cortadores: 4-5cm.</w:t>
            </w:r>
          </w:p>
          <w:p w14:paraId="042080F7"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1E22CA45" wp14:editId="37B67F6D">
                  <wp:extent cx="1381125" cy="1362075"/>
                  <wp:effectExtent l="0" t="0" r="9525" b="9525"/>
                  <wp:docPr id="131366839"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81125" cy="1362075"/>
                          </a:xfrm>
                          <a:prstGeom prst="rect">
                            <a:avLst/>
                          </a:prstGeom>
                          <a:noFill/>
                        </pic:spPr>
                      </pic:pic>
                    </a:graphicData>
                  </a:graphic>
                </wp:inline>
              </w:drawing>
            </w:r>
          </w:p>
        </w:tc>
        <w:tc>
          <w:tcPr>
            <w:tcW w:w="850" w:type="dxa"/>
          </w:tcPr>
          <w:p w14:paraId="6E0041FE"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AF0AB4E"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1DE896E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EF19492" w14:textId="38D8614B" w:rsidR="00927ACC" w:rsidRPr="00726B04" w:rsidRDefault="0000322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p>
        </w:tc>
        <w:tc>
          <w:tcPr>
            <w:tcW w:w="1418" w:type="dxa"/>
          </w:tcPr>
          <w:p w14:paraId="14DDACE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73E401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49,90</w:t>
            </w:r>
          </w:p>
        </w:tc>
        <w:tc>
          <w:tcPr>
            <w:tcW w:w="1276" w:type="dxa"/>
          </w:tcPr>
          <w:p w14:paraId="4A2D214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0624462" w14:textId="7C9113EE" w:rsidR="00927ACC" w:rsidRPr="00726B04" w:rsidRDefault="0000322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99,80</w:t>
            </w:r>
          </w:p>
        </w:tc>
      </w:tr>
      <w:tr w:rsidR="00927ACC" w:rsidRPr="00726B04" w14:paraId="7DDC1D94" w14:textId="77777777" w:rsidTr="00EC565D">
        <w:tc>
          <w:tcPr>
            <w:tcW w:w="851" w:type="dxa"/>
          </w:tcPr>
          <w:p w14:paraId="616AF73A"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5F9B5DF6" w14:textId="49F38B8E"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Conjunto de bolinhas coloridas para piscina, composto por 700g</w:t>
            </w:r>
            <w:r w:rsidR="00274735" w:rsidRPr="00726B04">
              <w:rPr>
                <w:rFonts w:ascii="Times New Roman" w:eastAsia="Times New Roman" w:hAnsi="Times New Roman" w:cs="Times New Roman"/>
                <w:bCs/>
                <w:sz w:val="24"/>
                <w:szCs w:val="24"/>
                <w:lang w:eastAsia="pt-BR"/>
              </w:rPr>
              <w:t>/100 unidades</w:t>
            </w:r>
            <w:r w:rsidRPr="00726B04">
              <w:rPr>
                <w:rFonts w:ascii="Times New Roman" w:eastAsia="Times New Roman" w:hAnsi="Times New Roman" w:cs="Times New Roman"/>
                <w:bCs/>
                <w:sz w:val="24"/>
                <w:szCs w:val="24"/>
                <w:lang w:eastAsia="pt-BR"/>
              </w:rPr>
              <w:t xml:space="preserve"> de bolas plásticas leves e de cores vibrantes, projetadas para uso em piscinas de bolinhas e atividades lúdicas em creches. As bolinhas são fabricadas em material plástico resistente, de superfície lisa e sem pontas, oferecendo segurança e facilidade de higienização. Indicadas para estimular a coordenação motora, a percepção visual e a interação social entre as crianças durante brincadeiras.</w:t>
            </w:r>
          </w:p>
          <w:p w14:paraId="667083CD"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6F434193" wp14:editId="0237A176">
                  <wp:extent cx="1619250" cy="1362075"/>
                  <wp:effectExtent l="0" t="0" r="0" b="9525"/>
                  <wp:docPr id="156461360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0" cy="1362075"/>
                          </a:xfrm>
                          <a:prstGeom prst="rect">
                            <a:avLst/>
                          </a:prstGeom>
                          <a:noFill/>
                        </pic:spPr>
                      </pic:pic>
                    </a:graphicData>
                  </a:graphic>
                </wp:inline>
              </w:drawing>
            </w:r>
          </w:p>
        </w:tc>
        <w:tc>
          <w:tcPr>
            <w:tcW w:w="850" w:type="dxa"/>
          </w:tcPr>
          <w:p w14:paraId="057D3CB9"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308F323D" w14:textId="4AEB2D74"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w:t>
            </w:r>
            <w:r w:rsidR="0000322B" w:rsidRPr="00726B04">
              <w:rPr>
                <w:rFonts w:ascii="Times New Roman" w:eastAsia="Times New Roman" w:hAnsi="Times New Roman" w:cs="Times New Roman"/>
                <w:bCs/>
                <w:sz w:val="24"/>
                <w:szCs w:val="24"/>
                <w:lang w:eastAsia="pt-BR"/>
              </w:rPr>
              <w:t>5</w:t>
            </w:r>
          </w:p>
        </w:tc>
        <w:tc>
          <w:tcPr>
            <w:tcW w:w="1418" w:type="dxa"/>
          </w:tcPr>
          <w:p w14:paraId="00872E5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45,90</w:t>
            </w:r>
          </w:p>
        </w:tc>
        <w:tc>
          <w:tcPr>
            <w:tcW w:w="1276" w:type="dxa"/>
          </w:tcPr>
          <w:p w14:paraId="5D0AAEAD" w14:textId="65938CB5" w:rsidR="00927ACC" w:rsidRPr="00726B04" w:rsidRDefault="0000322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688</w:t>
            </w:r>
            <w:r w:rsidR="00927ACC" w:rsidRPr="00726B04">
              <w:rPr>
                <w:rFonts w:ascii="Times New Roman" w:eastAsia="Times New Roman" w:hAnsi="Times New Roman" w:cs="Times New Roman"/>
                <w:bCs/>
                <w:sz w:val="24"/>
                <w:szCs w:val="24"/>
                <w:lang w:eastAsia="pt-BR"/>
              </w:rPr>
              <w:t>,</w:t>
            </w:r>
            <w:r w:rsidRPr="00726B04">
              <w:rPr>
                <w:rFonts w:ascii="Times New Roman" w:eastAsia="Times New Roman" w:hAnsi="Times New Roman" w:cs="Times New Roman"/>
                <w:bCs/>
                <w:sz w:val="24"/>
                <w:szCs w:val="24"/>
                <w:lang w:eastAsia="pt-BR"/>
              </w:rPr>
              <w:t>5</w:t>
            </w:r>
            <w:r w:rsidR="00927ACC" w:rsidRPr="00726B04">
              <w:rPr>
                <w:rFonts w:ascii="Times New Roman" w:eastAsia="Times New Roman" w:hAnsi="Times New Roman" w:cs="Times New Roman"/>
                <w:bCs/>
                <w:sz w:val="24"/>
                <w:szCs w:val="24"/>
                <w:lang w:eastAsia="pt-BR"/>
              </w:rPr>
              <w:t>0</w:t>
            </w:r>
          </w:p>
        </w:tc>
      </w:tr>
      <w:tr w:rsidR="00927ACC" w:rsidRPr="00726B04" w14:paraId="3BED2307" w14:textId="77777777" w:rsidTr="00EC565D">
        <w:tc>
          <w:tcPr>
            <w:tcW w:w="851" w:type="dxa"/>
          </w:tcPr>
          <w:p w14:paraId="0067B04E"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24E3456D"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Conjunto de Brinquedo Sensorial incluindo: </w:t>
            </w:r>
          </w:p>
          <w:p w14:paraId="3DEB3D11"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Quatro conjuntos de colunas</w:t>
            </w:r>
          </w:p>
          <w:p w14:paraId="04928E92"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Xilofone</w:t>
            </w:r>
          </w:p>
          <w:p w14:paraId="05741EE8"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Relógio digital de contas</w:t>
            </w:r>
          </w:p>
          <w:p w14:paraId="52D24FAB"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Modelo</w:t>
            </w:r>
          </w:p>
          <w:p w14:paraId="69474576"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Sino de mão</w:t>
            </w:r>
          </w:p>
          <w:p w14:paraId="6E40A0BF"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1 Torre do Arco-Íris. </w:t>
            </w:r>
          </w:p>
          <w:p w14:paraId="4063BA45"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Todos os brinquedos devem ser fabricados em material plástico atóxico e de alta resistência, com acabamento liso e bordas arredondadas, proporcionando segurança no uso infantil. As peças apresentam cores vibrantes e contrastantes, favorecendo o reconhecimento </w:t>
            </w:r>
            <w:r w:rsidRPr="00726B04">
              <w:rPr>
                <w:rFonts w:ascii="Times New Roman" w:eastAsia="Times New Roman" w:hAnsi="Times New Roman" w:cs="Times New Roman"/>
                <w:bCs/>
                <w:sz w:val="24"/>
                <w:szCs w:val="24"/>
                <w:lang w:eastAsia="pt-BR"/>
              </w:rPr>
              <w:lastRenderedPageBreak/>
              <w:t>visual, a discriminação de cores e a estimulação sensorial durante as brincadeiras.</w:t>
            </w:r>
          </w:p>
          <w:p w14:paraId="4CEDBEB5"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2B39E57D" wp14:editId="6725BA09">
                  <wp:extent cx="1371600" cy="1362075"/>
                  <wp:effectExtent l="0" t="0" r="0" b="9525"/>
                  <wp:docPr id="111618405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71600" cy="1362075"/>
                          </a:xfrm>
                          <a:prstGeom prst="rect">
                            <a:avLst/>
                          </a:prstGeom>
                          <a:noFill/>
                        </pic:spPr>
                      </pic:pic>
                    </a:graphicData>
                  </a:graphic>
                </wp:inline>
              </w:drawing>
            </w:r>
          </w:p>
        </w:tc>
        <w:tc>
          <w:tcPr>
            <w:tcW w:w="850" w:type="dxa"/>
          </w:tcPr>
          <w:p w14:paraId="57BA1732"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lastRenderedPageBreak/>
              <w:t>Conj.</w:t>
            </w:r>
          </w:p>
        </w:tc>
        <w:tc>
          <w:tcPr>
            <w:tcW w:w="992" w:type="dxa"/>
          </w:tcPr>
          <w:p w14:paraId="1918B328" w14:textId="50650DD6" w:rsidR="00927ACC" w:rsidRPr="00726B04" w:rsidRDefault="0000322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20</w:t>
            </w:r>
          </w:p>
        </w:tc>
        <w:tc>
          <w:tcPr>
            <w:tcW w:w="1418" w:type="dxa"/>
          </w:tcPr>
          <w:p w14:paraId="639DBEC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110,99</w:t>
            </w:r>
          </w:p>
        </w:tc>
        <w:tc>
          <w:tcPr>
            <w:tcW w:w="1276" w:type="dxa"/>
          </w:tcPr>
          <w:p w14:paraId="35ACA971" w14:textId="6214B27D" w:rsidR="00927ACC" w:rsidRPr="00726B04" w:rsidRDefault="0000322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r w:rsidR="00927ACC" w:rsidRPr="00726B04">
              <w:rPr>
                <w:rFonts w:ascii="Times New Roman" w:eastAsia="Times New Roman" w:hAnsi="Times New Roman" w:cs="Times New Roman"/>
                <w:bCs/>
                <w:sz w:val="24"/>
                <w:szCs w:val="24"/>
                <w:lang w:eastAsia="pt-BR"/>
              </w:rPr>
              <w:t>.</w:t>
            </w:r>
            <w:r w:rsidRPr="00726B04">
              <w:rPr>
                <w:rFonts w:ascii="Times New Roman" w:eastAsia="Times New Roman" w:hAnsi="Times New Roman" w:cs="Times New Roman"/>
                <w:bCs/>
                <w:sz w:val="24"/>
                <w:szCs w:val="24"/>
                <w:lang w:eastAsia="pt-BR"/>
              </w:rPr>
              <w:t>21</w:t>
            </w:r>
            <w:r w:rsidR="00927ACC" w:rsidRPr="00726B04">
              <w:rPr>
                <w:rFonts w:ascii="Times New Roman" w:eastAsia="Times New Roman" w:hAnsi="Times New Roman" w:cs="Times New Roman"/>
                <w:bCs/>
                <w:sz w:val="24"/>
                <w:szCs w:val="24"/>
                <w:lang w:eastAsia="pt-BR"/>
              </w:rPr>
              <w:t>9,</w:t>
            </w:r>
            <w:r w:rsidRPr="00726B04">
              <w:rPr>
                <w:rFonts w:ascii="Times New Roman" w:eastAsia="Times New Roman" w:hAnsi="Times New Roman" w:cs="Times New Roman"/>
                <w:bCs/>
                <w:sz w:val="24"/>
                <w:szCs w:val="24"/>
                <w:lang w:eastAsia="pt-BR"/>
              </w:rPr>
              <w:t>8</w:t>
            </w:r>
            <w:r w:rsidR="00927ACC" w:rsidRPr="00726B04">
              <w:rPr>
                <w:rFonts w:ascii="Times New Roman" w:eastAsia="Times New Roman" w:hAnsi="Times New Roman" w:cs="Times New Roman"/>
                <w:bCs/>
                <w:sz w:val="24"/>
                <w:szCs w:val="24"/>
                <w:lang w:eastAsia="pt-BR"/>
              </w:rPr>
              <w:t>0</w:t>
            </w:r>
          </w:p>
        </w:tc>
      </w:tr>
      <w:tr w:rsidR="00927ACC" w:rsidRPr="00726B04" w14:paraId="4233FEE4" w14:textId="77777777" w:rsidTr="00EC565D">
        <w:tc>
          <w:tcPr>
            <w:tcW w:w="851" w:type="dxa"/>
          </w:tcPr>
          <w:p w14:paraId="13658841"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3928EEBE" w14:textId="071FF064"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Conjunto de cortadores de massinha</w:t>
            </w:r>
            <w:r w:rsidR="009D4A03" w:rsidRPr="00726B04">
              <w:rPr>
                <w:rFonts w:ascii="Times New Roman" w:eastAsia="Times New Roman" w:hAnsi="Times New Roman" w:cs="Times New Roman"/>
                <w:bCs/>
                <w:sz w:val="24"/>
                <w:szCs w:val="24"/>
                <w:lang w:eastAsia="pt-BR"/>
              </w:rPr>
              <w:t xml:space="preserve"> com 50 unidades</w:t>
            </w:r>
            <w:r w:rsidRPr="00726B04">
              <w:rPr>
                <w:rFonts w:ascii="Times New Roman" w:eastAsia="Times New Roman" w:hAnsi="Times New Roman" w:cs="Times New Roman"/>
                <w:bCs/>
                <w:sz w:val="24"/>
                <w:szCs w:val="24"/>
                <w:lang w:eastAsia="pt-BR"/>
              </w:rPr>
              <w:t xml:space="preserve"> em formato dos números e das letras do alfabeto, fabricado em plástico atóxico. Dimensões aproximadas das peças: Comprimento 4 cm Altura 1,5 cm.</w:t>
            </w:r>
          </w:p>
          <w:p w14:paraId="725BD3A6"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2D5EE302" wp14:editId="2C37813F">
                  <wp:extent cx="1819275" cy="1362075"/>
                  <wp:effectExtent l="0" t="0" r="9525" b="9525"/>
                  <wp:docPr id="1568596066"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pic:spPr>
                      </pic:pic>
                    </a:graphicData>
                  </a:graphic>
                </wp:inline>
              </w:drawing>
            </w:r>
          </w:p>
        </w:tc>
        <w:tc>
          <w:tcPr>
            <w:tcW w:w="850" w:type="dxa"/>
          </w:tcPr>
          <w:p w14:paraId="47D3855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8AEFBCD"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0BFEACD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43A2F0A" w14:textId="3D96FB73" w:rsidR="00927ACC" w:rsidRPr="00726B04" w:rsidRDefault="0000322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10</w:t>
            </w:r>
          </w:p>
        </w:tc>
        <w:tc>
          <w:tcPr>
            <w:tcW w:w="1418" w:type="dxa"/>
          </w:tcPr>
          <w:p w14:paraId="072B788A"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29BBFAC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29,90</w:t>
            </w:r>
          </w:p>
        </w:tc>
        <w:tc>
          <w:tcPr>
            <w:tcW w:w="1276" w:type="dxa"/>
          </w:tcPr>
          <w:p w14:paraId="2B91A547"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D7E529D" w14:textId="64B8F3E5" w:rsidR="00927ACC" w:rsidRPr="00726B04" w:rsidRDefault="0000322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299,00</w:t>
            </w:r>
          </w:p>
        </w:tc>
      </w:tr>
      <w:tr w:rsidR="00927ACC" w:rsidRPr="00726B04" w14:paraId="4069D387" w14:textId="77777777" w:rsidTr="00EC565D">
        <w:tc>
          <w:tcPr>
            <w:tcW w:w="851" w:type="dxa"/>
          </w:tcPr>
          <w:p w14:paraId="5FC650F6"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561CC8EE" w14:textId="2CC91490"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Conjunto de frutas de brinquedo</w:t>
            </w:r>
            <w:r w:rsidR="0058178D" w:rsidRPr="00726B04">
              <w:rPr>
                <w:rFonts w:ascii="Times New Roman" w:eastAsia="Times New Roman" w:hAnsi="Times New Roman" w:cs="Times New Roman"/>
                <w:bCs/>
                <w:sz w:val="24"/>
                <w:szCs w:val="24"/>
                <w:lang w:eastAsia="pt-BR"/>
              </w:rPr>
              <w:t xml:space="preserve"> 23 peças</w:t>
            </w:r>
            <w:r w:rsidRPr="00726B04">
              <w:rPr>
                <w:rFonts w:ascii="Times New Roman" w:eastAsia="Times New Roman" w:hAnsi="Times New Roman" w:cs="Times New Roman"/>
                <w:bCs/>
                <w:sz w:val="24"/>
                <w:szCs w:val="24"/>
                <w:lang w:eastAsia="pt-BR"/>
              </w:rPr>
              <w:t xml:space="preserve"> com tábua e faca para cortar composto por peças que simulam frutas diversas, acompanhadas de uma tábua de corte e uma faca de brinquedo, todos fabricados em plástico atóxico de alta resistência, com superfícies lisas e bordas arredondadas. As frutas são divididas em partes por meio de velcro, permitindo que as peças sejam “cortadas” e novamente unidas, o que favorece a manipulação repetida sem risco de desprendimento acidental de pequenos componentes. As cores vibrantes e os formatos realistas das frutas auxiliam no reconhecimento visual, na discriminação de formas e estímulos sensoriais.</w:t>
            </w:r>
          </w:p>
          <w:p w14:paraId="29552AF4"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lastRenderedPageBreak/>
              <w:drawing>
                <wp:inline distT="0" distB="0" distL="0" distR="0" wp14:anchorId="6866063B" wp14:editId="2D09F60D">
                  <wp:extent cx="1362075" cy="1362075"/>
                  <wp:effectExtent l="0" t="0" r="9525" b="9525"/>
                  <wp:docPr id="1563418826"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pic:spPr>
                      </pic:pic>
                    </a:graphicData>
                  </a:graphic>
                </wp:inline>
              </w:drawing>
            </w:r>
          </w:p>
        </w:tc>
        <w:tc>
          <w:tcPr>
            <w:tcW w:w="850" w:type="dxa"/>
          </w:tcPr>
          <w:p w14:paraId="435D99F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8E8BC4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138C9D7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4815012" w14:textId="4B05ACD0"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10</w:t>
            </w:r>
          </w:p>
        </w:tc>
        <w:tc>
          <w:tcPr>
            <w:tcW w:w="1418" w:type="dxa"/>
          </w:tcPr>
          <w:p w14:paraId="3FE98FB7"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E3B3CC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45,90</w:t>
            </w:r>
          </w:p>
        </w:tc>
        <w:tc>
          <w:tcPr>
            <w:tcW w:w="1276" w:type="dxa"/>
          </w:tcPr>
          <w:p w14:paraId="41970A8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5A7B1F3A" w14:textId="1B8102B3"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459,00</w:t>
            </w:r>
          </w:p>
        </w:tc>
      </w:tr>
      <w:tr w:rsidR="00927ACC" w:rsidRPr="00726B04" w14:paraId="2E5266FF" w14:textId="77777777" w:rsidTr="00EC565D">
        <w:tc>
          <w:tcPr>
            <w:tcW w:w="851" w:type="dxa"/>
          </w:tcPr>
          <w:p w14:paraId="36E4CB9E"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0264439E"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Conjunto de limpeza para casinha de brinquedo composto por vassoura, pá e rodo, todos confeccionados em plástico atóxico de alta resistência, com acabamento liso, bordas arredondadas e sem partes cortantes.</w:t>
            </w:r>
          </w:p>
          <w:p w14:paraId="5B82C85B"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Dimensões dos itens: 23 x 7 x 6 centímetros.</w:t>
            </w:r>
          </w:p>
          <w:p w14:paraId="434D4199"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72312AC9" wp14:editId="63434798">
                  <wp:extent cx="1419225" cy="1362075"/>
                  <wp:effectExtent l="0" t="0" r="9525" b="9525"/>
                  <wp:docPr id="383454418"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19225" cy="1362075"/>
                          </a:xfrm>
                          <a:prstGeom prst="rect">
                            <a:avLst/>
                          </a:prstGeom>
                          <a:noFill/>
                        </pic:spPr>
                      </pic:pic>
                    </a:graphicData>
                  </a:graphic>
                </wp:inline>
              </w:drawing>
            </w:r>
          </w:p>
        </w:tc>
        <w:tc>
          <w:tcPr>
            <w:tcW w:w="850" w:type="dxa"/>
          </w:tcPr>
          <w:p w14:paraId="05DA62B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260937E2"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4AB19E2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B0E5D0C" w14:textId="52FC305A"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r w:rsidR="00927ACC" w:rsidRPr="00726B04">
              <w:rPr>
                <w:rFonts w:ascii="Times New Roman" w:eastAsia="Times New Roman" w:hAnsi="Times New Roman" w:cs="Times New Roman"/>
                <w:bCs/>
                <w:sz w:val="24"/>
                <w:szCs w:val="24"/>
                <w:lang w:eastAsia="pt-BR"/>
              </w:rPr>
              <w:t>0</w:t>
            </w:r>
          </w:p>
        </w:tc>
        <w:tc>
          <w:tcPr>
            <w:tcW w:w="1418" w:type="dxa"/>
          </w:tcPr>
          <w:p w14:paraId="1114656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56823A2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28,89</w:t>
            </w:r>
          </w:p>
        </w:tc>
        <w:tc>
          <w:tcPr>
            <w:tcW w:w="1276" w:type="dxa"/>
          </w:tcPr>
          <w:p w14:paraId="5CFD533D"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D6F3508" w14:textId="4317CAED"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577,80</w:t>
            </w:r>
          </w:p>
        </w:tc>
      </w:tr>
      <w:tr w:rsidR="00927ACC" w:rsidRPr="00726B04" w14:paraId="3ACCA8FC" w14:textId="77777777" w:rsidTr="00EC565D">
        <w:tc>
          <w:tcPr>
            <w:tcW w:w="851" w:type="dxa"/>
          </w:tcPr>
          <w:p w14:paraId="2A461E7A"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5F0BFFFE" w14:textId="0F2214C6"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Conjunto de obstáculos para psicomotricidade infantil. O conjunto é constituído por </w:t>
            </w:r>
            <w:r w:rsidR="00DE7A42" w:rsidRPr="00726B04">
              <w:rPr>
                <w:rFonts w:ascii="Times New Roman" w:eastAsia="Times New Roman" w:hAnsi="Times New Roman" w:cs="Times New Roman"/>
                <w:bCs/>
                <w:sz w:val="24"/>
                <w:szCs w:val="24"/>
                <w:lang w:eastAsia="pt-BR"/>
              </w:rPr>
              <w:t>1</w:t>
            </w:r>
            <w:r w:rsidRPr="00726B04">
              <w:rPr>
                <w:rFonts w:ascii="Times New Roman" w:eastAsia="Times New Roman" w:hAnsi="Times New Roman" w:cs="Times New Roman"/>
                <w:bCs/>
                <w:sz w:val="24"/>
                <w:szCs w:val="24"/>
                <w:lang w:eastAsia="pt-BR"/>
              </w:rPr>
              <w:t xml:space="preserve">0 bases para arco, medindo aproximadamente 220x250mm. 04 bases para bastão, medindo aproximadamente 220x220mm. 08 bastões em madeira revestidos com plástico, medindo aproximadamente 90cm. 05 arcos coloridos em plástico, medindo aproximadamente 63cm de diâmetro. 02 semiarcos coloridos em plástico, medindo aproximadamente 63cm de diâmetro. 04 bases para semiarcos, em madeira, medindo 250x65x30mm. 03 pranchas de equilíbrio, em madeira, medindo aproximadamente 90cm. 04 bases para prancha, em madeira, medindo aproximadamente 25cm. 01 base em madeira em formato de “X” para jogo de argola, medindo aproximadamente 400mm. 05 pinos coloridos em madeira para jogo de argolas, medindo aproximadamente 100mm. 05 argolas coloridas de PVC, medindo aproximadamente 100mm. 08 bases em madeira, para suporte das barras, medindo aproximadamente 220x220mm. 08 </w:t>
            </w:r>
            <w:r w:rsidRPr="00726B04">
              <w:rPr>
                <w:rFonts w:ascii="Times New Roman" w:eastAsia="Times New Roman" w:hAnsi="Times New Roman" w:cs="Times New Roman"/>
                <w:bCs/>
                <w:sz w:val="24"/>
                <w:szCs w:val="24"/>
                <w:lang w:eastAsia="pt-BR"/>
              </w:rPr>
              <w:lastRenderedPageBreak/>
              <w:t>suportes em quatro alturas diferentes, medindo respectivamente aproximadamente 20mm, 30mm, 40mm e 50mm., fabricados em plástico atóxico de alta resistência e outras partes em materiais sintéticos duráveis, com acabamento liso e bordas arredondadas.</w:t>
            </w:r>
          </w:p>
          <w:p w14:paraId="6A688CA9"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271E85AF" wp14:editId="58FB60E4">
                  <wp:extent cx="1762125" cy="1362075"/>
                  <wp:effectExtent l="0" t="0" r="9525" b="9525"/>
                  <wp:docPr id="1372856450"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62125" cy="1362075"/>
                          </a:xfrm>
                          <a:prstGeom prst="rect">
                            <a:avLst/>
                          </a:prstGeom>
                          <a:noFill/>
                        </pic:spPr>
                      </pic:pic>
                    </a:graphicData>
                  </a:graphic>
                </wp:inline>
              </w:drawing>
            </w:r>
          </w:p>
        </w:tc>
        <w:tc>
          <w:tcPr>
            <w:tcW w:w="850" w:type="dxa"/>
          </w:tcPr>
          <w:p w14:paraId="47E923F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5616464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2F93C3F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52D12229" w14:textId="6D2D3DA5"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w:t>
            </w:r>
          </w:p>
        </w:tc>
        <w:tc>
          <w:tcPr>
            <w:tcW w:w="1418" w:type="dxa"/>
          </w:tcPr>
          <w:p w14:paraId="3C18536A"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C44DF2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539,90</w:t>
            </w:r>
          </w:p>
        </w:tc>
        <w:tc>
          <w:tcPr>
            <w:tcW w:w="1276" w:type="dxa"/>
          </w:tcPr>
          <w:p w14:paraId="4931A63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0C398E1" w14:textId="717E0204"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3.239,40</w:t>
            </w:r>
          </w:p>
        </w:tc>
      </w:tr>
      <w:tr w:rsidR="00927ACC" w:rsidRPr="00726B04" w14:paraId="4D83F072" w14:textId="77777777" w:rsidTr="00EC565D">
        <w:tc>
          <w:tcPr>
            <w:tcW w:w="851" w:type="dxa"/>
          </w:tcPr>
          <w:p w14:paraId="587B9CB1"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193727A4" w14:textId="191B3E35"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Conjunto de</w:t>
            </w:r>
            <w:r w:rsidR="000241E6" w:rsidRPr="00726B04">
              <w:rPr>
                <w:rFonts w:ascii="Times New Roman" w:eastAsia="Times New Roman" w:hAnsi="Times New Roman" w:cs="Times New Roman"/>
                <w:bCs/>
                <w:sz w:val="24"/>
                <w:szCs w:val="24"/>
                <w:lang w:eastAsia="pt-BR"/>
              </w:rPr>
              <w:t xml:space="preserve"> 120</w:t>
            </w:r>
            <w:r w:rsidRPr="00726B04">
              <w:rPr>
                <w:rFonts w:ascii="Times New Roman" w:eastAsia="Times New Roman" w:hAnsi="Times New Roman" w:cs="Times New Roman"/>
                <w:bCs/>
                <w:sz w:val="24"/>
                <w:szCs w:val="24"/>
                <w:lang w:eastAsia="pt-BR"/>
              </w:rPr>
              <w:t xml:space="preserve"> peças de montar em madeira natural de alta resistência, com acabamento liso e seguro para crianças, que permite a construção de diferentes estruturas, formas e objetos criativos. O kit é composto por diversos componentes – como blocos</w:t>
            </w:r>
            <w:r w:rsidR="000241E6" w:rsidRPr="00726B04">
              <w:rPr>
                <w:rFonts w:ascii="Times New Roman" w:eastAsia="Times New Roman" w:hAnsi="Times New Roman" w:cs="Times New Roman"/>
                <w:bCs/>
                <w:sz w:val="24"/>
                <w:szCs w:val="24"/>
                <w:lang w:eastAsia="pt-BR"/>
              </w:rPr>
              <w:t xml:space="preserve"> pintados como tijolos, triângulos, relógios</w:t>
            </w:r>
            <w:r w:rsidRPr="00726B04">
              <w:rPr>
                <w:rFonts w:ascii="Times New Roman" w:eastAsia="Times New Roman" w:hAnsi="Times New Roman" w:cs="Times New Roman"/>
                <w:bCs/>
                <w:sz w:val="24"/>
                <w:szCs w:val="24"/>
                <w:lang w:eastAsia="pt-BR"/>
              </w:rPr>
              <w:t xml:space="preserve"> – que se </w:t>
            </w:r>
            <w:r w:rsidR="000241E6" w:rsidRPr="00726B04">
              <w:rPr>
                <w:rFonts w:ascii="Times New Roman" w:eastAsia="Times New Roman" w:hAnsi="Times New Roman" w:cs="Times New Roman"/>
                <w:bCs/>
                <w:sz w:val="24"/>
                <w:szCs w:val="24"/>
                <w:lang w:eastAsia="pt-BR"/>
              </w:rPr>
              <w:t>empilham</w:t>
            </w:r>
            <w:r w:rsidRPr="00726B04">
              <w:rPr>
                <w:rFonts w:ascii="Times New Roman" w:eastAsia="Times New Roman" w:hAnsi="Times New Roman" w:cs="Times New Roman"/>
                <w:bCs/>
                <w:sz w:val="24"/>
                <w:szCs w:val="24"/>
                <w:lang w:eastAsia="pt-BR"/>
              </w:rPr>
              <w:t>, estimulando a coordenação motora fina, o raciocínio lógico, a percepção espacial e a criatividade das crianças.</w:t>
            </w:r>
          </w:p>
          <w:p w14:paraId="73F88349"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3EC0EE42" wp14:editId="0A81353E">
                  <wp:extent cx="1819275" cy="1362075"/>
                  <wp:effectExtent l="0" t="0" r="9525" b="9525"/>
                  <wp:docPr id="200452470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pic:spPr>
                      </pic:pic>
                    </a:graphicData>
                  </a:graphic>
                </wp:inline>
              </w:drawing>
            </w:r>
          </w:p>
        </w:tc>
        <w:tc>
          <w:tcPr>
            <w:tcW w:w="850" w:type="dxa"/>
          </w:tcPr>
          <w:p w14:paraId="1FD1770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41CF92B8" w14:textId="4A99A8E7"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30</w:t>
            </w:r>
          </w:p>
        </w:tc>
        <w:tc>
          <w:tcPr>
            <w:tcW w:w="1418" w:type="dxa"/>
          </w:tcPr>
          <w:p w14:paraId="533C7482"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46,44</w:t>
            </w:r>
          </w:p>
        </w:tc>
        <w:tc>
          <w:tcPr>
            <w:tcW w:w="1276" w:type="dxa"/>
          </w:tcPr>
          <w:p w14:paraId="514E8CFF" w14:textId="35457AB8"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1.393,20</w:t>
            </w:r>
          </w:p>
        </w:tc>
      </w:tr>
      <w:tr w:rsidR="00927ACC" w:rsidRPr="00726B04" w14:paraId="090B2940" w14:textId="77777777" w:rsidTr="00EC565D">
        <w:tc>
          <w:tcPr>
            <w:tcW w:w="851" w:type="dxa"/>
          </w:tcPr>
          <w:p w14:paraId="59AC2F23"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3D9936DE" w14:textId="1C239009"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Conjunto de pincéis de esponja composto por cinco pincéis de diferentes tamanhos e pontas, projetado para uso em atividades de pintura, caligrafia, carimbos e expressão plástica em geral. A</w:t>
            </w:r>
            <w:r w:rsidR="00412F48" w:rsidRPr="00726B04">
              <w:rPr>
                <w:rFonts w:ascii="Times New Roman" w:eastAsia="Times New Roman" w:hAnsi="Times New Roman" w:cs="Times New Roman"/>
                <w:bCs/>
                <w:sz w:val="24"/>
                <w:szCs w:val="24"/>
                <w:lang w:eastAsia="pt-BR"/>
              </w:rPr>
              <w:t xml:space="preserve"> espuma </w:t>
            </w:r>
            <w:r w:rsidRPr="00726B04">
              <w:rPr>
                <w:rFonts w:ascii="Times New Roman" w:eastAsia="Times New Roman" w:hAnsi="Times New Roman" w:cs="Times New Roman"/>
                <w:bCs/>
                <w:sz w:val="24"/>
                <w:szCs w:val="24"/>
                <w:lang w:eastAsia="pt-BR"/>
              </w:rPr>
              <w:t xml:space="preserve">de cada pincel </w:t>
            </w:r>
            <w:r w:rsidR="00412F48" w:rsidRPr="00726B04">
              <w:rPr>
                <w:rFonts w:ascii="Times New Roman" w:eastAsia="Times New Roman" w:hAnsi="Times New Roman" w:cs="Times New Roman"/>
                <w:bCs/>
                <w:sz w:val="24"/>
                <w:szCs w:val="24"/>
                <w:lang w:eastAsia="pt-BR"/>
              </w:rPr>
              <w:t>deve ser</w:t>
            </w:r>
            <w:r w:rsidRPr="00726B04">
              <w:rPr>
                <w:rFonts w:ascii="Times New Roman" w:eastAsia="Times New Roman" w:hAnsi="Times New Roman" w:cs="Times New Roman"/>
                <w:bCs/>
                <w:sz w:val="24"/>
                <w:szCs w:val="24"/>
                <w:lang w:eastAsia="pt-BR"/>
              </w:rPr>
              <w:t xml:space="preserve"> macia e resistente, permit</w:t>
            </w:r>
            <w:r w:rsidR="00412F48" w:rsidRPr="00726B04">
              <w:rPr>
                <w:rFonts w:ascii="Times New Roman" w:eastAsia="Times New Roman" w:hAnsi="Times New Roman" w:cs="Times New Roman"/>
                <w:bCs/>
                <w:sz w:val="24"/>
                <w:szCs w:val="24"/>
                <w:lang w:eastAsia="pt-BR"/>
              </w:rPr>
              <w:t>indo</w:t>
            </w:r>
            <w:r w:rsidRPr="00726B04">
              <w:rPr>
                <w:rFonts w:ascii="Times New Roman" w:eastAsia="Times New Roman" w:hAnsi="Times New Roman" w:cs="Times New Roman"/>
                <w:bCs/>
                <w:sz w:val="24"/>
                <w:szCs w:val="24"/>
                <w:lang w:eastAsia="pt-BR"/>
              </w:rPr>
              <w:t xml:space="preserve"> boa retenção de tinta ou outro meio de pintura, espalhando-a de forma uniforme sobre o suporte. Os cabos são confeccionados em madeira leve com acabamento liso.</w:t>
            </w:r>
          </w:p>
          <w:p w14:paraId="39DAC4BB"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lastRenderedPageBreak/>
              <w:drawing>
                <wp:inline distT="0" distB="0" distL="0" distR="0" wp14:anchorId="19E44825" wp14:editId="65B064E4">
                  <wp:extent cx="1543050" cy="1362075"/>
                  <wp:effectExtent l="0" t="0" r="0" b="9525"/>
                  <wp:docPr id="155782171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43050" cy="1362075"/>
                          </a:xfrm>
                          <a:prstGeom prst="rect">
                            <a:avLst/>
                          </a:prstGeom>
                          <a:noFill/>
                        </pic:spPr>
                      </pic:pic>
                    </a:graphicData>
                  </a:graphic>
                </wp:inline>
              </w:drawing>
            </w:r>
          </w:p>
        </w:tc>
        <w:tc>
          <w:tcPr>
            <w:tcW w:w="850" w:type="dxa"/>
          </w:tcPr>
          <w:p w14:paraId="18BA0AD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43F53FE"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7C86085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CFB0657" w14:textId="58507B8D"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30</w:t>
            </w:r>
          </w:p>
        </w:tc>
        <w:tc>
          <w:tcPr>
            <w:tcW w:w="1418" w:type="dxa"/>
          </w:tcPr>
          <w:p w14:paraId="052F008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733714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17,48</w:t>
            </w:r>
          </w:p>
        </w:tc>
        <w:tc>
          <w:tcPr>
            <w:tcW w:w="1276" w:type="dxa"/>
          </w:tcPr>
          <w:p w14:paraId="0B8EEE1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550D515" w14:textId="4D99FB21"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524,40</w:t>
            </w:r>
          </w:p>
        </w:tc>
      </w:tr>
      <w:tr w:rsidR="00B23F15" w:rsidRPr="00726B04" w14:paraId="13FF2409" w14:textId="77777777" w:rsidTr="00EC565D">
        <w:tc>
          <w:tcPr>
            <w:tcW w:w="851" w:type="dxa"/>
          </w:tcPr>
          <w:p w14:paraId="66E8B582" w14:textId="77777777" w:rsidR="00B23F15" w:rsidRPr="00726B04" w:rsidRDefault="00B23F15"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0888250E" w14:textId="647DAC4C" w:rsidR="00B23F15" w:rsidRPr="00726B04" w:rsidRDefault="00B23F15"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Corda de pular coletiva com 6 metros de comprimento, confeccionada em corda de poliéster com espessura de 8 mm, equipada com cabos em madeira, projetada para permitir que múltiplas crianças pulem simultaneamente em atividades coletivas. </w:t>
            </w:r>
            <w:r w:rsidRPr="00726B04">
              <w:rPr>
                <w:rFonts w:ascii="Times New Roman" w:eastAsia="Times New Roman" w:hAnsi="Times New Roman" w:cs="Times New Roman"/>
                <w:bCs/>
                <w:noProof/>
                <w:sz w:val="24"/>
                <w:szCs w:val="24"/>
                <w:lang w:eastAsia="pt-BR"/>
              </w:rPr>
              <w:drawing>
                <wp:inline distT="0" distB="0" distL="0" distR="0" wp14:anchorId="74FDD41F" wp14:editId="6BE8FEA3">
                  <wp:extent cx="1685925" cy="1362075"/>
                  <wp:effectExtent l="0" t="0" r="9525" b="9525"/>
                  <wp:docPr id="195617435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85925" cy="1362075"/>
                          </a:xfrm>
                          <a:prstGeom prst="rect">
                            <a:avLst/>
                          </a:prstGeom>
                          <a:noFill/>
                        </pic:spPr>
                      </pic:pic>
                    </a:graphicData>
                  </a:graphic>
                </wp:inline>
              </w:drawing>
            </w:r>
          </w:p>
        </w:tc>
        <w:tc>
          <w:tcPr>
            <w:tcW w:w="850" w:type="dxa"/>
          </w:tcPr>
          <w:p w14:paraId="11B01F47" w14:textId="77777777" w:rsidR="00B23F15" w:rsidRPr="00726B04" w:rsidRDefault="00B23F15" w:rsidP="00726B04">
            <w:pPr>
              <w:tabs>
                <w:tab w:val="left" w:pos="6865"/>
              </w:tabs>
              <w:spacing w:line="276" w:lineRule="auto"/>
              <w:jc w:val="center"/>
              <w:rPr>
                <w:rFonts w:ascii="Times New Roman" w:eastAsia="Times New Roman" w:hAnsi="Times New Roman" w:cs="Times New Roman"/>
                <w:bCs/>
                <w:sz w:val="24"/>
                <w:szCs w:val="24"/>
                <w:lang w:eastAsia="pt-BR"/>
              </w:rPr>
            </w:pPr>
          </w:p>
          <w:p w14:paraId="6A0241FB" w14:textId="6BC42F18" w:rsidR="00B23F15" w:rsidRPr="00726B04" w:rsidRDefault="00B23F15"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697DE5C2" w14:textId="77777777" w:rsidR="00B23F15" w:rsidRPr="00726B04" w:rsidRDefault="00B23F15" w:rsidP="00726B04">
            <w:pPr>
              <w:tabs>
                <w:tab w:val="left" w:pos="6865"/>
              </w:tabs>
              <w:spacing w:line="276" w:lineRule="auto"/>
              <w:jc w:val="center"/>
              <w:rPr>
                <w:rFonts w:ascii="Times New Roman" w:eastAsia="Times New Roman" w:hAnsi="Times New Roman" w:cs="Times New Roman"/>
                <w:bCs/>
                <w:sz w:val="24"/>
                <w:szCs w:val="24"/>
                <w:lang w:eastAsia="pt-BR"/>
              </w:rPr>
            </w:pPr>
          </w:p>
          <w:p w14:paraId="73AA275A" w14:textId="1DE430B9" w:rsidR="00B23F15" w:rsidRPr="00726B04" w:rsidRDefault="00B23F1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7</w:t>
            </w:r>
          </w:p>
        </w:tc>
        <w:tc>
          <w:tcPr>
            <w:tcW w:w="1418" w:type="dxa"/>
          </w:tcPr>
          <w:p w14:paraId="5B66E9B9" w14:textId="77777777" w:rsidR="00B23F15" w:rsidRPr="00726B04" w:rsidRDefault="00B23F15" w:rsidP="00726B04">
            <w:pPr>
              <w:tabs>
                <w:tab w:val="left" w:pos="6865"/>
              </w:tabs>
              <w:spacing w:line="276" w:lineRule="auto"/>
              <w:jc w:val="center"/>
              <w:rPr>
                <w:rFonts w:ascii="Times New Roman" w:eastAsia="Times New Roman" w:hAnsi="Times New Roman" w:cs="Times New Roman"/>
                <w:bCs/>
                <w:sz w:val="24"/>
                <w:szCs w:val="24"/>
                <w:lang w:eastAsia="pt-BR"/>
              </w:rPr>
            </w:pPr>
          </w:p>
          <w:p w14:paraId="61B49A7C" w14:textId="7B491D92" w:rsidR="00B23F15" w:rsidRPr="00726B04" w:rsidRDefault="00B23F1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37,00</w:t>
            </w:r>
          </w:p>
        </w:tc>
        <w:tc>
          <w:tcPr>
            <w:tcW w:w="1276" w:type="dxa"/>
          </w:tcPr>
          <w:p w14:paraId="0FD00910" w14:textId="77777777" w:rsidR="00B23F15" w:rsidRPr="00726B04" w:rsidRDefault="00B23F15" w:rsidP="00726B04">
            <w:pPr>
              <w:tabs>
                <w:tab w:val="left" w:pos="6865"/>
              </w:tabs>
              <w:spacing w:line="276" w:lineRule="auto"/>
              <w:jc w:val="center"/>
              <w:rPr>
                <w:rFonts w:ascii="Times New Roman" w:eastAsia="Times New Roman" w:hAnsi="Times New Roman" w:cs="Times New Roman"/>
                <w:bCs/>
                <w:sz w:val="24"/>
                <w:szCs w:val="24"/>
                <w:lang w:eastAsia="pt-BR"/>
              </w:rPr>
            </w:pPr>
          </w:p>
          <w:p w14:paraId="68976B60" w14:textId="43E18E09" w:rsidR="00B23F15" w:rsidRPr="00726B04" w:rsidRDefault="00B23F1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259,00</w:t>
            </w:r>
          </w:p>
        </w:tc>
      </w:tr>
      <w:tr w:rsidR="00927ACC" w:rsidRPr="00726B04" w14:paraId="0805B051" w14:textId="77777777" w:rsidTr="00EC565D">
        <w:tc>
          <w:tcPr>
            <w:tcW w:w="851" w:type="dxa"/>
          </w:tcPr>
          <w:p w14:paraId="0C3A2C95"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2ECD09AD"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Corda de pular infantil giratória de 2m projetada para atividades físicas e lúdicas de crianças em idade pré-escolar, constituído por corda de polietileno ou PVC de alta resistência com comprimento aproximado de 2 metros. As extremidades da corda estão fixadas a pegadores ergonômicos em plástico leve, com superfície texturizada e anatômica, que proporcionam boa empunhadura pelas mãos das crianças sem escorregar durante o uso ativo. O mecanismo giratório nas junções entre a corda e os pegadores permite que as extremidades girem suavemente, reduzindo atrito e facilitando o movimento contínuo da corda durante os saltos.</w:t>
            </w:r>
          </w:p>
          <w:p w14:paraId="0AF8F882"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3B1B7A89" wp14:editId="2838AF57">
                  <wp:extent cx="1657350" cy="1362075"/>
                  <wp:effectExtent l="0" t="0" r="0" b="9525"/>
                  <wp:docPr id="262489892"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57350" cy="1362075"/>
                          </a:xfrm>
                          <a:prstGeom prst="rect">
                            <a:avLst/>
                          </a:prstGeom>
                          <a:noFill/>
                        </pic:spPr>
                      </pic:pic>
                    </a:graphicData>
                  </a:graphic>
                </wp:inline>
              </w:drawing>
            </w:r>
          </w:p>
        </w:tc>
        <w:tc>
          <w:tcPr>
            <w:tcW w:w="850" w:type="dxa"/>
          </w:tcPr>
          <w:p w14:paraId="0C6251B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2E5C60D"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33EBC221"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6834AEB" w14:textId="45741E87"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50</w:t>
            </w:r>
          </w:p>
        </w:tc>
        <w:tc>
          <w:tcPr>
            <w:tcW w:w="1418" w:type="dxa"/>
          </w:tcPr>
          <w:p w14:paraId="25DE1EE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5554050A"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23,90</w:t>
            </w:r>
          </w:p>
        </w:tc>
        <w:tc>
          <w:tcPr>
            <w:tcW w:w="1276" w:type="dxa"/>
          </w:tcPr>
          <w:p w14:paraId="1352464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565EA5A6" w14:textId="3F4AEB7D"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1.195,00</w:t>
            </w:r>
          </w:p>
        </w:tc>
      </w:tr>
      <w:tr w:rsidR="00927ACC" w:rsidRPr="00726B04" w14:paraId="76E8119E" w14:textId="77777777" w:rsidTr="00EC565D">
        <w:tc>
          <w:tcPr>
            <w:tcW w:w="851" w:type="dxa"/>
          </w:tcPr>
          <w:p w14:paraId="5D49D330"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7437C861"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Cozinha brinquedo infantil com panelinhas e comidinhas composto por uma estrutura de cozinha e diversos acessórios que reproduzem elementos de um ambiente culinário. A estrutura principal é fabricada em plástico atóxico de alta resistência, com superfícies lisas, acabamento arredondado e sem partes cortantes, proporcionando segurança para o uso por crianças em idade pré-escolar. O conjunto inclui peças como panelinhas, tampas, utensílios, alimentos de brinquedo e gavetas/compartimentos funcionais, todas confeccionadas em plástico resistente, com cores vibrantes.</w:t>
            </w:r>
          </w:p>
          <w:p w14:paraId="1B0F1951"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p>
          <w:p w14:paraId="2D4AF771"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Composição do Kit:</w:t>
            </w:r>
          </w:p>
          <w:p w14:paraId="30037AAD"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 xícaras (3 cm altura x 4 cm diâmetro)</w:t>
            </w:r>
          </w:p>
          <w:p w14:paraId="10860369"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 pires (5 cm diâmetro)</w:t>
            </w:r>
          </w:p>
          <w:p w14:paraId="003D8E58"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6 </w:t>
            </w:r>
            <w:proofErr w:type="spellStart"/>
            <w:r w:rsidRPr="00726B04">
              <w:rPr>
                <w:rFonts w:ascii="Times New Roman" w:eastAsia="Times New Roman" w:hAnsi="Times New Roman" w:cs="Times New Roman"/>
                <w:bCs/>
                <w:sz w:val="24"/>
                <w:szCs w:val="24"/>
                <w:lang w:eastAsia="pt-BR"/>
              </w:rPr>
              <w:t>colherzinhas</w:t>
            </w:r>
            <w:proofErr w:type="spellEnd"/>
            <w:r w:rsidRPr="00726B04">
              <w:rPr>
                <w:rFonts w:ascii="Times New Roman" w:eastAsia="Times New Roman" w:hAnsi="Times New Roman" w:cs="Times New Roman"/>
                <w:bCs/>
                <w:sz w:val="24"/>
                <w:szCs w:val="24"/>
                <w:lang w:eastAsia="pt-BR"/>
              </w:rPr>
              <w:t xml:space="preserve"> (7 cm comprimento)</w:t>
            </w:r>
          </w:p>
          <w:p w14:paraId="548A661D"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frigideira (7 cm diâmetro)</w:t>
            </w:r>
          </w:p>
          <w:p w14:paraId="5C7C3D74"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panela (7 cm diâmetro)</w:t>
            </w:r>
          </w:p>
          <w:p w14:paraId="254E67FB"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tampa (7 cm diâmetro)</w:t>
            </w:r>
          </w:p>
          <w:p w14:paraId="4BF7BDAF"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espumadeira (10 cm comprimento)</w:t>
            </w:r>
          </w:p>
          <w:p w14:paraId="7A34B092"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espátula (10 cm comprimento)</w:t>
            </w:r>
          </w:p>
          <w:p w14:paraId="5266D49D"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colher (10 cm comprimento)</w:t>
            </w:r>
          </w:p>
          <w:p w14:paraId="4DF76360"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concha (10 cm comprimento)</w:t>
            </w:r>
          </w:p>
          <w:p w14:paraId="26AC39A3"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 Cestinha Mini Mercado</w:t>
            </w:r>
          </w:p>
          <w:p w14:paraId="382BDAF0"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13 Comidinhas de Brinquedo diversificadas</w:t>
            </w:r>
          </w:p>
          <w:p w14:paraId="057AEFEC"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21AB60B8" wp14:editId="46AA2A97">
                  <wp:extent cx="1362075" cy="1362075"/>
                  <wp:effectExtent l="0" t="0" r="9525" b="9525"/>
                  <wp:docPr id="796894744"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pic:spPr>
                      </pic:pic>
                    </a:graphicData>
                  </a:graphic>
                </wp:inline>
              </w:drawing>
            </w:r>
          </w:p>
        </w:tc>
        <w:tc>
          <w:tcPr>
            <w:tcW w:w="850" w:type="dxa"/>
          </w:tcPr>
          <w:p w14:paraId="5852F631"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1BB9E41"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Conj.</w:t>
            </w:r>
          </w:p>
        </w:tc>
        <w:tc>
          <w:tcPr>
            <w:tcW w:w="992" w:type="dxa"/>
          </w:tcPr>
          <w:p w14:paraId="15B2DF0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A231153" w14:textId="70C68758"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10</w:t>
            </w:r>
          </w:p>
          <w:p w14:paraId="7E5C585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tc>
        <w:tc>
          <w:tcPr>
            <w:tcW w:w="1418" w:type="dxa"/>
          </w:tcPr>
          <w:p w14:paraId="37B614D7"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5F4A531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29,99</w:t>
            </w:r>
          </w:p>
        </w:tc>
        <w:tc>
          <w:tcPr>
            <w:tcW w:w="1276" w:type="dxa"/>
          </w:tcPr>
          <w:p w14:paraId="4162BB80"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3BFFA0A" w14:textId="180AC8C9" w:rsidR="00927ACC" w:rsidRPr="00726B04" w:rsidRDefault="00AD66DB"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299,90</w:t>
            </w:r>
          </w:p>
        </w:tc>
      </w:tr>
      <w:tr w:rsidR="00927ACC" w:rsidRPr="00726B04" w14:paraId="2C44D43B" w14:textId="77777777" w:rsidTr="00EC565D">
        <w:tc>
          <w:tcPr>
            <w:tcW w:w="851" w:type="dxa"/>
          </w:tcPr>
          <w:p w14:paraId="3FF8DF3F"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49994FAC" w14:textId="74ED2830"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Escada de agilidade ajustável para circuito funcional, composto por uma escada de solo </w:t>
            </w:r>
            <w:r w:rsidR="005228E5" w:rsidRPr="00726B04">
              <w:rPr>
                <w:rFonts w:ascii="Times New Roman" w:eastAsia="Times New Roman" w:hAnsi="Times New Roman" w:cs="Times New Roman"/>
                <w:bCs/>
                <w:sz w:val="24"/>
                <w:szCs w:val="24"/>
                <w:lang w:eastAsia="pt-BR"/>
              </w:rPr>
              <w:t xml:space="preserve">de 7 degraus </w:t>
            </w:r>
            <w:r w:rsidRPr="00726B04">
              <w:rPr>
                <w:rFonts w:ascii="Times New Roman" w:eastAsia="Times New Roman" w:hAnsi="Times New Roman" w:cs="Times New Roman"/>
                <w:bCs/>
                <w:sz w:val="24"/>
                <w:szCs w:val="24"/>
                <w:lang w:eastAsia="pt-BR"/>
              </w:rPr>
              <w:t xml:space="preserve">cujos segmentos são interligados por barras transversais flexíveis que formam “espaços” em sequência ao longo de seu comprimento. Cada segmento ou degrau da escada é confeccionado em plástico rígido de </w:t>
            </w:r>
            <w:r w:rsidRPr="00726B04">
              <w:rPr>
                <w:rFonts w:ascii="Times New Roman" w:eastAsia="Times New Roman" w:hAnsi="Times New Roman" w:cs="Times New Roman"/>
                <w:bCs/>
                <w:sz w:val="24"/>
                <w:szCs w:val="24"/>
                <w:lang w:eastAsia="pt-BR"/>
              </w:rPr>
              <w:lastRenderedPageBreak/>
              <w:t>alta resistência, enquanto as laterais que unem os degraus são feitas de cinta ou tira de material sintético flexível.</w:t>
            </w:r>
            <w:r w:rsidR="005228E5" w:rsidRPr="00726B04">
              <w:rPr>
                <w:rFonts w:ascii="Times New Roman" w:eastAsia="Times New Roman" w:hAnsi="Times New Roman" w:cs="Times New Roman"/>
                <w:bCs/>
                <w:sz w:val="24"/>
                <w:szCs w:val="24"/>
                <w:lang w:eastAsia="pt-BR"/>
              </w:rPr>
              <w:t xml:space="preserve"> Dimensões aproximadas: 300 x 50 x 0,02 cm; 150 g.</w:t>
            </w:r>
          </w:p>
          <w:p w14:paraId="199266E2"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0930C218" wp14:editId="2E92C107">
                  <wp:extent cx="1819275" cy="1362075"/>
                  <wp:effectExtent l="0" t="0" r="9525" b="9525"/>
                  <wp:docPr id="1634861963"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pic:spPr>
                      </pic:pic>
                    </a:graphicData>
                  </a:graphic>
                </wp:inline>
              </w:drawing>
            </w:r>
          </w:p>
        </w:tc>
        <w:tc>
          <w:tcPr>
            <w:tcW w:w="850" w:type="dxa"/>
          </w:tcPr>
          <w:p w14:paraId="2081A71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28F33582"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1558792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E2C4DC4" w14:textId="1FDA7B75" w:rsidR="00927ACC" w:rsidRPr="00726B04" w:rsidRDefault="009A512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r w:rsidR="00927ACC" w:rsidRPr="00726B04">
              <w:rPr>
                <w:rFonts w:ascii="Times New Roman" w:eastAsia="Times New Roman" w:hAnsi="Times New Roman" w:cs="Times New Roman"/>
                <w:bCs/>
                <w:sz w:val="24"/>
                <w:szCs w:val="24"/>
                <w:lang w:eastAsia="pt-BR"/>
              </w:rPr>
              <w:t>0</w:t>
            </w:r>
          </w:p>
        </w:tc>
        <w:tc>
          <w:tcPr>
            <w:tcW w:w="1418" w:type="dxa"/>
          </w:tcPr>
          <w:p w14:paraId="04B0436E"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91783B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28,90</w:t>
            </w:r>
          </w:p>
        </w:tc>
        <w:tc>
          <w:tcPr>
            <w:tcW w:w="1276" w:type="dxa"/>
          </w:tcPr>
          <w:p w14:paraId="1625CD0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336E6E6" w14:textId="6B9CB021" w:rsidR="00927ACC" w:rsidRPr="00726B04" w:rsidRDefault="006D0BF0"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578</w:t>
            </w:r>
            <w:r w:rsidR="00927ACC" w:rsidRPr="00726B04">
              <w:rPr>
                <w:rFonts w:ascii="Times New Roman" w:eastAsia="Times New Roman" w:hAnsi="Times New Roman" w:cs="Times New Roman"/>
                <w:bCs/>
                <w:sz w:val="24"/>
                <w:szCs w:val="24"/>
                <w:lang w:eastAsia="pt-BR"/>
              </w:rPr>
              <w:t>,00</w:t>
            </w:r>
          </w:p>
        </w:tc>
      </w:tr>
      <w:tr w:rsidR="00927ACC" w:rsidRPr="00726B04" w14:paraId="3E83324C" w14:textId="77777777" w:rsidTr="00EC565D">
        <w:tc>
          <w:tcPr>
            <w:tcW w:w="851" w:type="dxa"/>
          </w:tcPr>
          <w:p w14:paraId="678EAAA1"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6734E277" w14:textId="7767601E"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Escorregador infantil</w:t>
            </w:r>
            <w:r w:rsidR="00D70333" w:rsidRPr="00726B04">
              <w:rPr>
                <w:rFonts w:ascii="Times New Roman" w:eastAsia="Times New Roman" w:hAnsi="Times New Roman" w:cs="Times New Roman"/>
                <w:bCs/>
                <w:sz w:val="24"/>
                <w:szCs w:val="24"/>
                <w:lang w:eastAsia="pt-BR"/>
              </w:rPr>
              <w:t xml:space="preserve"> (idade indicada 3-5 anos)</w:t>
            </w:r>
            <w:r w:rsidRPr="00726B04">
              <w:rPr>
                <w:rFonts w:ascii="Times New Roman" w:eastAsia="Times New Roman" w:hAnsi="Times New Roman" w:cs="Times New Roman"/>
                <w:bCs/>
                <w:sz w:val="24"/>
                <w:szCs w:val="24"/>
                <w:lang w:eastAsia="pt-BR"/>
              </w:rPr>
              <w:t xml:space="preserve"> com prancha azul e escada vermelha. A estrutura principal do escorregador é confeccionada em plástico atóxico de alta resistência e durabilidade, com acabamento liso, bordas arredondadas e sem partes cortantes. A prancha de deslizamento apresenta superfície ampla em plástico resistente, com autonomia de deslizamento suave que favorece o desenvolvimento do movimento de descer de forma independente.</w:t>
            </w:r>
          </w:p>
          <w:p w14:paraId="72E0D25C" w14:textId="6270E98D"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O escorregador possui quatro</w:t>
            </w:r>
            <w:r w:rsidR="00D70333" w:rsidRPr="00726B04">
              <w:rPr>
                <w:rFonts w:ascii="Times New Roman" w:eastAsia="Times New Roman" w:hAnsi="Times New Roman" w:cs="Times New Roman"/>
                <w:bCs/>
                <w:sz w:val="24"/>
                <w:szCs w:val="24"/>
                <w:lang w:eastAsia="pt-BR"/>
              </w:rPr>
              <w:t xml:space="preserve"> (4)</w:t>
            </w:r>
            <w:r w:rsidRPr="00726B04">
              <w:rPr>
                <w:rFonts w:ascii="Times New Roman" w:eastAsia="Times New Roman" w:hAnsi="Times New Roman" w:cs="Times New Roman"/>
                <w:bCs/>
                <w:sz w:val="24"/>
                <w:szCs w:val="24"/>
                <w:lang w:eastAsia="pt-BR"/>
              </w:rPr>
              <w:t xml:space="preserve"> degraus estruturados com textura antiderrapante e laterais elevadas ao longo da prancha de deslizamento para reduzir o risco de quedas laterais durante a atividade. Os componentes do escorregador — incluindo a rampa, os degraus e as partes de apoio — são fabricados em polietileno.</w:t>
            </w:r>
          </w:p>
          <w:p w14:paraId="35F2F92D" w14:textId="27FB2DD1"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A montagem do escorregador é projetada para ser prática, com encaixes robustos que minimizam a necessidade de parafusos ou ferramentas complexas.</w:t>
            </w:r>
            <w:r w:rsidR="00852F64" w:rsidRPr="00726B04">
              <w:rPr>
                <w:rFonts w:ascii="Times New Roman" w:eastAsia="Times New Roman" w:hAnsi="Times New Roman" w:cs="Times New Roman"/>
                <w:bCs/>
                <w:sz w:val="24"/>
                <w:szCs w:val="24"/>
                <w:lang w:eastAsia="pt-BR"/>
              </w:rPr>
              <w:t xml:space="preserve"> Dimensões aproximadas: 2,25 (C) x 0,40 (L) x 1,20 (A) m.</w:t>
            </w:r>
          </w:p>
          <w:p w14:paraId="454E0099"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4F03E6C2" wp14:editId="63B889AD">
                  <wp:extent cx="1619250" cy="1362075"/>
                  <wp:effectExtent l="0" t="0" r="0" b="9525"/>
                  <wp:docPr id="1251770117"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19250" cy="1362075"/>
                          </a:xfrm>
                          <a:prstGeom prst="rect">
                            <a:avLst/>
                          </a:prstGeom>
                          <a:noFill/>
                        </pic:spPr>
                      </pic:pic>
                    </a:graphicData>
                  </a:graphic>
                </wp:inline>
              </w:drawing>
            </w:r>
          </w:p>
        </w:tc>
        <w:tc>
          <w:tcPr>
            <w:tcW w:w="850" w:type="dxa"/>
          </w:tcPr>
          <w:p w14:paraId="5C79D1D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873D9EE"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1F7C5B7A"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0CE0CE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p>
        </w:tc>
        <w:tc>
          <w:tcPr>
            <w:tcW w:w="1418" w:type="dxa"/>
          </w:tcPr>
          <w:p w14:paraId="7BD1822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2F7B37FD"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714,60</w:t>
            </w:r>
          </w:p>
        </w:tc>
        <w:tc>
          <w:tcPr>
            <w:tcW w:w="1276" w:type="dxa"/>
          </w:tcPr>
          <w:p w14:paraId="251FA2E1"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49B84D8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1.429,20</w:t>
            </w:r>
          </w:p>
        </w:tc>
      </w:tr>
      <w:tr w:rsidR="00927ACC" w:rsidRPr="00726B04" w14:paraId="6D214406" w14:textId="77777777" w:rsidTr="00EC565D">
        <w:tc>
          <w:tcPr>
            <w:tcW w:w="851" w:type="dxa"/>
          </w:tcPr>
          <w:p w14:paraId="4A2D69EC"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4B45542E"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Jogo bate martelo composto por 1 martelo, 1 suporte, 3 </w:t>
            </w:r>
            <w:proofErr w:type="spellStart"/>
            <w:r w:rsidRPr="00726B04">
              <w:rPr>
                <w:rFonts w:ascii="Times New Roman" w:eastAsia="Times New Roman" w:hAnsi="Times New Roman" w:cs="Times New Roman"/>
                <w:bCs/>
                <w:sz w:val="24"/>
                <w:szCs w:val="24"/>
                <w:lang w:eastAsia="pt-BR"/>
              </w:rPr>
              <w:t>pinois</w:t>
            </w:r>
            <w:proofErr w:type="spellEnd"/>
            <w:r w:rsidRPr="00726B04">
              <w:rPr>
                <w:rFonts w:ascii="Times New Roman" w:eastAsia="Times New Roman" w:hAnsi="Times New Roman" w:cs="Times New Roman"/>
                <w:bCs/>
                <w:sz w:val="24"/>
                <w:szCs w:val="24"/>
                <w:lang w:eastAsia="pt-BR"/>
              </w:rPr>
              <w:t xml:space="preserve">. Fabricado em madeira, leve e de alta resistência, com acabamento liso, bordas arredondadas e sem partes cortantes. </w:t>
            </w:r>
          </w:p>
          <w:p w14:paraId="3DBB538F"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O brinquedo deve ser colorido.</w:t>
            </w:r>
          </w:p>
          <w:p w14:paraId="56816F89"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Dimensões aproximadas: 18 x 4 x 13 centímetros.</w:t>
            </w:r>
          </w:p>
          <w:p w14:paraId="3EA0CBC3"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39868C96" wp14:editId="79CC2F0E">
                  <wp:extent cx="1104900" cy="1009650"/>
                  <wp:effectExtent l="0" t="0" r="0" b="0"/>
                  <wp:docPr id="5268977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04900" cy="1009650"/>
                          </a:xfrm>
                          <a:prstGeom prst="rect">
                            <a:avLst/>
                          </a:prstGeom>
                          <a:noFill/>
                        </pic:spPr>
                      </pic:pic>
                    </a:graphicData>
                  </a:graphic>
                </wp:inline>
              </w:drawing>
            </w:r>
          </w:p>
        </w:tc>
        <w:tc>
          <w:tcPr>
            <w:tcW w:w="850" w:type="dxa"/>
          </w:tcPr>
          <w:p w14:paraId="39B5CE62"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EBB579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441B714D"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BD67B13" w14:textId="071587AD" w:rsidR="00927ACC" w:rsidRPr="00726B04" w:rsidRDefault="009A512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w:t>
            </w:r>
            <w:r w:rsidR="00927ACC" w:rsidRPr="00726B04">
              <w:rPr>
                <w:rFonts w:ascii="Times New Roman" w:eastAsia="Times New Roman" w:hAnsi="Times New Roman" w:cs="Times New Roman"/>
                <w:bCs/>
                <w:sz w:val="24"/>
                <w:szCs w:val="24"/>
                <w:lang w:eastAsia="pt-BR"/>
              </w:rPr>
              <w:t>0</w:t>
            </w:r>
          </w:p>
        </w:tc>
        <w:tc>
          <w:tcPr>
            <w:tcW w:w="1418" w:type="dxa"/>
          </w:tcPr>
          <w:p w14:paraId="1E3C7B85"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15B5B4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44,99</w:t>
            </w:r>
          </w:p>
        </w:tc>
        <w:tc>
          <w:tcPr>
            <w:tcW w:w="1276" w:type="dxa"/>
          </w:tcPr>
          <w:p w14:paraId="78C9BB4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E23C3F3" w14:textId="5A8E62C4" w:rsidR="00927ACC" w:rsidRPr="00726B04" w:rsidRDefault="006E7E3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1.799,60</w:t>
            </w:r>
          </w:p>
        </w:tc>
      </w:tr>
      <w:tr w:rsidR="00927ACC" w:rsidRPr="00726B04" w14:paraId="2EAA6AD0" w14:textId="77777777" w:rsidTr="00EC565D">
        <w:tc>
          <w:tcPr>
            <w:tcW w:w="851" w:type="dxa"/>
          </w:tcPr>
          <w:p w14:paraId="303B9909"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796AB5AC"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Kit com 10 lupas para crianças, instrumentos ópticos portáteis, projetadas para ampliar superfícies e objetos durante a observação direta. Cada lupa é constituída por uma lente circular de plástico ou acrílico transparente de alta resistência, fixada em uma armação com cabo ergonômico também em plástico atóxico, com acabamento liso e sem partes cortantes, garantindo segurança no uso por crianças em idade pré-escolar sob supervisão. </w:t>
            </w:r>
          </w:p>
          <w:p w14:paraId="0DC88BA9"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293620C0" wp14:editId="1C93388C">
                  <wp:extent cx="1400175" cy="1362075"/>
                  <wp:effectExtent l="0" t="0" r="9525" b="9525"/>
                  <wp:docPr id="1333236188"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00175" cy="1362075"/>
                          </a:xfrm>
                          <a:prstGeom prst="rect">
                            <a:avLst/>
                          </a:prstGeom>
                          <a:noFill/>
                        </pic:spPr>
                      </pic:pic>
                    </a:graphicData>
                  </a:graphic>
                </wp:inline>
              </w:drawing>
            </w:r>
          </w:p>
        </w:tc>
        <w:tc>
          <w:tcPr>
            <w:tcW w:w="850" w:type="dxa"/>
          </w:tcPr>
          <w:p w14:paraId="61A295C1"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557F24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Kit</w:t>
            </w:r>
          </w:p>
        </w:tc>
        <w:tc>
          <w:tcPr>
            <w:tcW w:w="992" w:type="dxa"/>
          </w:tcPr>
          <w:p w14:paraId="09F5FCCA"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CEF7BF1" w14:textId="1E114F08" w:rsidR="00927ACC" w:rsidRPr="00726B04" w:rsidRDefault="009A512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w:t>
            </w:r>
          </w:p>
        </w:tc>
        <w:tc>
          <w:tcPr>
            <w:tcW w:w="1418" w:type="dxa"/>
          </w:tcPr>
          <w:p w14:paraId="4A72ACF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2C63109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45,00</w:t>
            </w:r>
          </w:p>
        </w:tc>
        <w:tc>
          <w:tcPr>
            <w:tcW w:w="1276" w:type="dxa"/>
          </w:tcPr>
          <w:p w14:paraId="6F816BC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53102D65" w14:textId="1CDC43D9"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r w:rsidR="006E7E35" w:rsidRPr="00726B04">
              <w:rPr>
                <w:rFonts w:ascii="Times New Roman" w:eastAsia="Times New Roman" w:hAnsi="Times New Roman" w:cs="Times New Roman"/>
                <w:bCs/>
                <w:sz w:val="24"/>
                <w:szCs w:val="24"/>
                <w:lang w:eastAsia="pt-BR"/>
              </w:rPr>
              <w:t>70</w:t>
            </w:r>
            <w:r w:rsidRPr="00726B04">
              <w:rPr>
                <w:rFonts w:ascii="Times New Roman" w:eastAsia="Times New Roman" w:hAnsi="Times New Roman" w:cs="Times New Roman"/>
                <w:bCs/>
                <w:sz w:val="24"/>
                <w:szCs w:val="24"/>
                <w:lang w:eastAsia="pt-BR"/>
              </w:rPr>
              <w:t>,00</w:t>
            </w:r>
          </w:p>
        </w:tc>
      </w:tr>
      <w:tr w:rsidR="00927ACC" w:rsidRPr="00726B04" w14:paraId="4F024344" w14:textId="77777777" w:rsidTr="00EC565D">
        <w:tc>
          <w:tcPr>
            <w:tcW w:w="851" w:type="dxa"/>
          </w:tcPr>
          <w:p w14:paraId="5AD06F59"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094C959B"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Kit com 30 chapéus chineses / cones de 19 cm é um conjunto de marcadores de campo em plástico resistente e flexível, composto por trinta unidades idênticas projetadas para delimitar espaços e criar percursos em atividades motoras, recreativas e esportivas. Cada cone tem aproximadamente 19 cm de altura, com base larga e corpo cônico que proporciona estabilidade quando colocados no. O material plástico utilizado é de alta resistência à flexão, permitindo que os cones sejam pressionados, dobrados ou pisados sem danificar permanentemente a estrutura.</w:t>
            </w:r>
          </w:p>
          <w:p w14:paraId="5A1420D7"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lastRenderedPageBreak/>
              <w:drawing>
                <wp:inline distT="0" distB="0" distL="0" distR="0" wp14:anchorId="56ED21AF" wp14:editId="623213B5">
                  <wp:extent cx="1504950" cy="1362075"/>
                  <wp:effectExtent l="0" t="0" r="0" b="9525"/>
                  <wp:docPr id="2007108353"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04950" cy="1362075"/>
                          </a:xfrm>
                          <a:prstGeom prst="rect">
                            <a:avLst/>
                          </a:prstGeom>
                          <a:noFill/>
                        </pic:spPr>
                      </pic:pic>
                    </a:graphicData>
                  </a:graphic>
                </wp:inline>
              </w:drawing>
            </w:r>
          </w:p>
        </w:tc>
        <w:tc>
          <w:tcPr>
            <w:tcW w:w="850" w:type="dxa"/>
          </w:tcPr>
          <w:p w14:paraId="513CC78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23BF3D5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Kit</w:t>
            </w:r>
          </w:p>
        </w:tc>
        <w:tc>
          <w:tcPr>
            <w:tcW w:w="992" w:type="dxa"/>
          </w:tcPr>
          <w:p w14:paraId="7AA10E6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0FB1FFBA" w14:textId="538C5265" w:rsidR="00927ACC" w:rsidRPr="00726B04" w:rsidRDefault="009A512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w:t>
            </w:r>
          </w:p>
        </w:tc>
        <w:tc>
          <w:tcPr>
            <w:tcW w:w="1418" w:type="dxa"/>
          </w:tcPr>
          <w:p w14:paraId="3AAC3D8A"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7CC1AF1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105,90</w:t>
            </w:r>
          </w:p>
        </w:tc>
        <w:tc>
          <w:tcPr>
            <w:tcW w:w="1276" w:type="dxa"/>
          </w:tcPr>
          <w:p w14:paraId="2D67355D"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B76FE2F" w14:textId="1F09B721" w:rsidR="00927ACC" w:rsidRPr="00726B04" w:rsidRDefault="006E7E3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635,40</w:t>
            </w:r>
          </w:p>
        </w:tc>
      </w:tr>
      <w:tr w:rsidR="00927ACC" w:rsidRPr="00726B04" w14:paraId="3A5A5441" w14:textId="77777777" w:rsidTr="00EC565D">
        <w:tc>
          <w:tcPr>
            <w:tcW w:w="851" w:type="dxa"/>
          </w:tcPr>
          <w:p w14:paraId="24DB5AA7"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0E316F12" w14:textId="13681C55"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Kit </w:t>
            </w:r>
            <w:r w:rsidR="00852F64" w:rsidRPr="00726B04">
              <w:rPr>
                <w:rFonts w:ascii="Times New Roman" w:eastAsia="Times New Roman" w:hAnsi="Times New Roman" w:cs="Times New Roman"/>
                <w:bCs/>
                <w:sz w:val="24"/>
                <w:szCs w:val="24"/>
                <w:lang w:eastAsia="pt-BR"/>
              </w:rPr>
              <w:t>com 10</w:t>
            </w:r>
            <w:r w:rsidRPr="00726B04">
              <w:rPr>
                <w:rFonts w:ascii="Times New Roman" w:eastAsia="Times New Roman" w:hAnsi="Times New Roman" w:cs="Times New Roman"/>
                <w:bCs/>
                <w:sz w:val="24"/>
                <w:szCs w:val="24"/>
                <w:lang w:eastAsia="pt-BR"/>
              </w:rPr>
              <w:t xml:space="preserve"> Pinça</w:t>
            </w:r>
            <w:r w:rsidR="00852F64" w:rsidRPr="00726B04">
              <w:rPr>
                <w:rFonts w:ascii="Times New Roman" w:eastAsia="Times New Roman" w:hAnsi="Times New Roman" w:cs="Times New Roman"/>
                <w:bCs/>
                <w:sz w:val="24"/>
                <w:szCs w:val="24"/>
                <w:lang w:eastAsia="pt-BR"/>
              </w:rPr>
              <w:t>s</w:t>
            </w:r>
            <w:r w:rsidRPr="00726B04">
              <w:rPr>
                <w:rFonts w:ascii="Times New Roman" w:eastAsia="Times New Roman" w:hAnsi="Times New Roman" w:cs="Times New Roman"/>
                <w:bCs/>
                <w:sz w:val="24"/>
                <w:szCs w:val="24"/>
                <w:lang w:eastAsia="pt-BR"/>
              </w:rPr>
              <w:t xml:space="preserve"> Terapêutica</w:t>
            </w:r>
            <w:r w:rsidR="00852F64" w:rsidRPr="00726B04">
              <w:rPr>
                <w:rFonts w:ascii="Times New Roman" w:eastAsia="Times New Roman" w:hAnsi="Times New Roman" w:cs="Times New Roman"/>
                <w:bCs/>
                <w:sz w:val="24"/>
                <w:szCs w:val="24"/>
                <w:lang w:eastAsia="pt-BR"/>
              </w:rPr>
              <w:t xml:space="preserve">s </w:t>
            </w:r>
            <w:r w:rsidRPr="00726B04">
              <w:rPr>
                <w:rFonts w:ascii="Times New Roman" w:eastAsia="Times New Roman" w:hAnsi="Times New Roman" w:cs="Times New Roman"/>
                <w:bCs/>
                <w:sz w:val="24"/>
                <w:szCs w:val="24"/>
                <w:lang w:eastAsia="pt-BR"/>
              </w:rPr>
              <w:t>Colorida</w:t>
            </w:r>
            <w:r w:rsidR="00852F64" w:rsidRPr="00726B04">
              <w:rPr>
                <w:rFonts w:ascii="Times New Roman" w:eastAsia="Times New Roman" w:hAnsi="Times New Roman" w:cs="Times New Roman"/>
                <w:bCs/>
                <w:sz w:val="24"/>
                <w:szCs w:val="24"/>
                <w:lang w:eastAsia="pt-BR"/>
              </w:rPr>
              <w:t>s</w:t>
            </w:r>
            <w:r w:rsidRPr="00726B04">
              <w:rPr>
                <w:rFonts w:ascii="Times New Roman" w:eastAsia="Times New Roman" w:hAnsi="Times New Roman" w:cs="Times New Roman"/>
                <w:bCs/>
                <w:sz w:val="24"/>
                <w:szCs w:val="24"/>
                <w:lang w:eastAsia="pt-BR"/>
              </w:rPr>
              <w:t>, projetado para atividades de coordenação manual e estimulação psicomotora, é composto por um conjunto de nove pinças em plástico atóxico de alta resistência com formatos ergonômicos e cores vibrantes, acompanhado de objetos para manipulação (como contas, bolinhas ou peças pequenas) que podem ser apanhados, transferidos e organizados com o uso das pinças. O material plástico utilizado na fabricação das pinças e das peças manipuláveis é leve, seguro e não contém substâncias tóxicas, apresentando acabamento liso e bordas arredondadas que garantem segurança durante a manipulação por crianças em idade pré-escolar e em atividades pedagógicas. Cada pinça possui um desenho que facilita a pega pelo polegar e indicador, favorecendo o fortalecimento dos músculos da mão e o aprimoramento da coordenação motora fina, precisão de movimentos e controle de força.</w:t>
            </w:r>
          </w:p>
          <w:p w14:paraId="197EB412"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362AFE7E" wp14:editId="2A71E54B">
                  <wp:extent cx="1495425" cy="1362075"/>
                  <wp:effectExtent l="0" t="0" r="9525" b="9525"/>
                  <wp:docPr id="32193010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95425" cy="1362075"/>
                          </a:xfrm>
                          <a:prstGeom prst="rect">
                            <a:avLst/>
                          </a:prstGeom>
                          <a:noFill/>
                        </pic:spPr>
                      </pic:pic>
                    </a:graphicData>
                  </a:graphic>
                </wp:inline>
              </w:drawing>
            </w:r>
          </w:p>
        </w:tc>
        <w:tc>
          <w:tcPr>
            <w:tcW w:w="850" w:type="dxa"/>
          </w:tcPr>
          <w:p w14:paraId="2CCEE8A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18C0783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Kit</w:t>
            </w:r>
          </w:p>
        </w:tc>
        <w:tc>
          <w:tcPr>
            <w:tcW w:w="992" w:type="dxa"/>
          </w:tcPr>
          <w:p w14:paraId="2AD14B4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A42709C" w14:textId="1DE2C400" w:rsidR="00927ACC" w:rsidRPr="00726B04" w:rsidRDefault="009A512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r w:rsidR="00927ACC" w:rsidRPr="00726B04">
              <w:rPr>
                <w:rFonts w:ascii="Times New Roman" w:eastAsia="Times New Roman" w:hAnsi="Times New Roman" w:cs="Times New Roman"/>
                <w:bCs/>
                <w:sz w:val="24"/>
                <w:szCs w:val="24"/>
                <w:lang w:eastAsia="pt-BR"/>
              </w:rPr>
              <w:t>0</w:t>
            </w:r>
          </w:p>
        </w:tc>
        <w:tc>
          <w:tcPr>
            <w:tcW w:w="1418" w:type="dxa"/>
          </w:tcPr>
          <w:p w14:paraId="21E6EDE3"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340CF71"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24,99</w:t>
            </w:r>
          </w:p>
        </w:tc>
        <w:tc>
          <w:tcPr>
            <w:tcW w:w="1276" w:type="dxa"/>
          </w:tcPr>
          <w:p w14:paraId="586301CF"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69494148" w14:textId="4C5BE767" w:rsidR="00927ACC" w:rsidRPr="00726B04" w:rsidRDefault="006E7E3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499,80</w:t>
            </w:r>
          </w:p>
        </w:tc>
      </w:tr>
      <w:tr w:rsidR="00927ACC" w:rsidRPr="00726B04" w14:paraId="49D2D4B6" w14:textId="77777777" w:rsidTr="00EC565D">
        <w:tc>
          <w:tcPr>
            <w:tcW w:w="851" w:type="dxa"/>
          </w:tcPr>
          <w:p w14:paraId="365F0713" w14:textId="77777777" w:rsidR="00927ACC" w:rsidRPr="00726B04" w:rsidRDefault="00927ACC"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769F25FC"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Massinha de modelar escolar Soft </w:t>
            </w:r>
            <w:proofErr w:type="spellStart"/>
            <w:r w:rsidRPr="00726B04">
              <w:rPr>
                <w:rFonts w:ascii="Times New Roman" w:eastAsia="Times New Roman" w:hAnsi="Times New Roman" w:cs="Times New Roman"/>
                <w:bCs/>
                <w:sz w:val="24"/>
                <w:szCs w:val="24"/>
                <w:lang w:eastAsia="pt-BR"/>
              </w:rPr>
              <w:t>Acrilex</w:t>
            </w:r>
            <w:proofErr w:type="spellEnd"/>
            <w:r w:rsidRPr="00726B04">
              <w:rPr>
                <w:rFonts w:ascii="Times New Roman" w:eastAsia="Times New Roman" w:hAnsi="Times New Roman" w:cs="Times New Roman"/>
                <w:bCs/>
                <w:sz w:val="24"/>
                <w:szCs w:val="24"/>
                <w:lang w:eastAsia="pt-BR"/>
              </w:rPr>
              <w:t xml:space="preserve"> – 12 cores (180 g) é um material de arte e manipulação composto por uma massa modelável macia, leve e flexível, formulada especialmente para uso educativo infantil em atividades de expressão plástica e estímulo sensorial. Cada unidade do conjunto tem 180 g </w:t>
            </w:r>
            <w:r w:rsidRPr="00726B04">
              <w:rPr>
                <w:rFonts w:ascii="Times New Roman" w:eastAsia="Times New Roman" w:hAnsi="Times New Roman" w:cs="Times New Roman"/>
                <w:bCs/>
                <w:sz w:val="24"/>
                <w:szCs w:val="24"/>
                <w:lang w:eastAsia="pt-BR"/>
              </w:rPr>
              <w:lastRenderedPageBreak/>
              <w:t xml:space="preserve">distribuídos em 12 cores distintas: preto, marrom, verde claro, verde escuro, azul claro, azul escuro, rosa, vermelho, laranja, amarelo, rosa-bebê e branco. </w:t>
            </w:r>
          </w:p>
          <w:p w14:paraId="52813CB1"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A massinha é produzida com ingredientes não tóxicos e atóxicos, formulada para ser segura ao toque das mãos das crianças, não aderir à pele e ser facilmente manipulável por faixas etárias correspondentes à educação infantil. Sua textura soft oferece resistência adequada à modelagem repetida, permitindo que a criança role, aperte, estique e una diferentes porções de massa sem que ocorram rupturas imediatas, favorecendo o desenvolvimento da coordenação motora fina, força manual, destreza e controle de movimentos.</w:t>
            </w:r>
          </w:p>
          <w:p w14:paraId="43022DCA" w14:textId="77777777" w:rsidR="00927ACC" w:rsidRPr="00726B04" w:rsidRDefault="00927ACC"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6E762697" wp14:editId="45B35F79">
                  <wp:extent cx="1485900" cy="1362075"/>
                  <wp:effectExtent l="0" t="0" r="0" b="9525"/>
                  <wp:docPr id="1321037077"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85900" cy="1362075"/>
                          </a:xfrm>
                          <a:prstGeom prst="rect">
                            <a:avLst/>
                          </a:prstGeom>
                          <a:noFill/>
                        </pic:spPr>
                      </pic:pic>
                    </a:graphicData>
                  </a:graphic>
                </wp:inline>
              </w:drawing>
            </w:r>
          </w:p>
        </w:tc>
        <w:tc>
          <w:tcPr>
            <w:tcW w:w="850" w:type="dxa"/>
          </w:tcPr>
          <w:p w14:paraId="45A36FE8"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2A08E2BC"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Kit</w:t>
            </w:r>
          </w:p>
        </w:tc>
        <w:tc>
          <w:tcPr>
            <w:tcW w:w="992" w:type="dxa"/>
          </w:tcPr>
          <w:p w14:paraId="31EF1CC4"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D2F5635" w14:textId="2B19B56A" w:rsidR="00927ACC" w:rsidRPr="00726B04" w:rsidRDefault="009A5125"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5</w:t>
            </w:r>
            <w:r w:rsidR="00927ACC" w:rsidRPr="00726B04">
              <w:rPr>
                <w:rFonts w:ascii="Times New Roman" w:eastAsia="Times New Roman" w:hAnsi="Times New Roman" w:cs="Times New Roman"/>
                <w:bCs/>
                <w:sz w:val="24"/>
                <w:szCs w:val="24"/>
                <w:lang w:eastAsia="pt-BR"/>
              </w:rPr>
              <w:t>0</w:t>
            </w:r>
          </w:p>
        </w:tc>
        <w:tc>
          <w:tcPr>
            <w:tcW w:w="1418" w:type="dxa"/>
          </w:tcPr>
          <w:p w14:paraId="5C0B0246"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2D631B29"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18,90</w:t>
            </w:r>
          </w:p>
        </w:tc>
        <w:tc>
          <w:tcPr>
            <w:tcW w:w="1276" w:type="dxa"/>
          </w:tcPr>
          <w:p w14:paraId="4E15C4AB" w14:textId="77777777" w:rsidR="00927ACC" w:rsidRPr="00726B04" w:rsidRDefault="00927ACC" w:rsidP="00726B04">
            <w:pPr>
              <w:tabs>
                <w:tab w:val="left" w:pos="6865"/>
              </w:tabs>
              <w:spacing w:line="276" w:lineRule="auto"/>
              <w:jc w:val="center"/>
              <w:rPr>
                <w:rFonts w:ascii="Times New Roman" w:eastAsia="Times New Roman" w:hAnsi="Times New Roman" w:cs="Times New Roman"/>
                <w:bCs/>
                <w:sz w:val="24"/>
                <w:szCs w:val="24"/>
                <w:lang w:eastAsia="pt-BR"/>
              </w:rPr>
            </w:pPr>
          </w:p>
          <w:p w14:paraId="3426A69E" w14:textId="539137D0" w:rsidR="00927ACC" w:rsidRPr="00726B04" w:rsidRDefault="00EE7F82"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945</w:t>
            </w:r>
            <w:r w:rsidR="00927ACC" w:rsidRPr="00726B04">
              <w:rPr>
                <w:rFonts w:ascii="Times New Roman" w:eastAsia="Times New Roman" w:hAnsi="Times New Roman" w:cs="Times New Roman"/>
                <w:bCs/>
                <w:sz w:val="24"/>
                <w:szCs w:val="24"/>
                <w:lang w:eastAsia="pt-BR"/>
              </w:rPr>
              <w:t>,00</w:t>
            </w:r>
          </w:p>
        </w:tc>
      </w:tr>
      <w:tr w:rsidR="00632BAD" w:rsidRPr="00726B04" w14:paraId="3287795B" w14:textId="77777777" w:rsidTr="00EC565D">
        <w:tc>
          <w:tcPr>
            <w:tcW w:w="851" w:type="dxa"/>
          </w:tcPr>
          <w:p w14:paraId="383737BD" w14:textId="77777777" w:rsidR="00632BAD" w:rsidRPr="00726B04" w:rsidRDefault="00632BAD"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39621D89" w14:textId="31D8CA7A" w:rsidR="00632BAD" w:rsidRPr="00726B04" w:rsidRDefault="00682029"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Kit 3 p</w:t>
            </w:r>
            <w:r w:rsidR="00632BAD" w:rsidRPr="00726B04">
              <w:rPr>
                <w:rFonts w:ascii="Times New Roman" w:eastAsia="Times New Roman" w:hAnsi="Times New Roman" w:cs="Times New Roman"/>
                <w:bCs/>
                <w:sz w:val="24"/>
                <w:szCs w:val="24"/>
                <w:lang w:eastAsia="pt-BR"/>
              </w:rPr>
              <w:t>inc</w:t>
            </w:r>
            <w:r w:rsidRPr="00726B04">
              <w:rPr>
                <w:rFonts w:ascii="Times New Roman" w:eastAsia="Times New Roman" w:hAnsi="Times New Roman" w:cs="Times New Roman"/>
                <w:bCs/>
                <w:sz w:val="24"/>
                <w:szCs w:val="24"/>
                <w:lang w:eastAsia="pt-BR"/>
              </w:rPr>
              <w:t>éis</w:t>
            </w:r>
            <w:r w:rsidR="00632BAD" w:rsidRPr="00726B04">
              <w:rPr>
                <w:rFonts w:ascii="Times New Roman" w:eastAsia="Times New Roman" w:hAnsi="Times New Roman" w:cs="Times New Roman"/>
                <w:bCs/>
                <w:sz w:val="24"/>
                <w:szCs w:val="24"/>
                <w:lang w:eastAsia="pt-BR"/>
              </w:rPr>
              <w:t xml:space="preserve"> com pega ergonômica e ponta redonda. Punho fabricado em resina termoplástica.</w:t>
            </w:r>
          </w:p>
          <w:p w14:paraId="0413DC60"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As cerdas dos pincéis devem ser sintéticas, macias e de alta resistência.</w:t>
            </w:r>
          </w:p>
          <w:p w14:paraId="08FA0CEB"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Largura de aproximadamente 3 cm.</w:t>
            </w:r>
          </w:p>
          <w:p w14:paraId="7BCE5621"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0D627F19" wp14:editId="16B2A944">
                  <wp:extent cx="1485900" cy="1362075"/>
                  <wp:effectExtent l="0" t="0" r="0" b="9525"/>
                  <wp:docPr id="23481521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85900" cy="1362075"/>
                          </a:xfrm>
                          <a:prstGeom prst="rect">
                            <a:avLst/>
                          </a:prstGeom>
                          <a:noFill/>
                        </pic:spPr>
                      </pic:pic>
                    </a:graphicData>
                  </a:graphic>
                </wp:inline>
              </w:drawing>
            </w:r>
          </w:p>
        </w:tc>
        <w:tc>
          <w:tcPr>
            <w:tcW w:w="850" w:type="dxa"/>
          </w:tcPr>
          <w:p w14:paraId="35CB2A1F"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4E1BC419"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Unid.</w:t>
            </w:r>
          </w:p>
        </w:tc>
        <w:tc>
          <w:tcPr>
            <w:tcW w:w="992" w:type="dxa"/>
          </w:tcPr>
          <w:p w14:paraId="1A3ECEF2"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7695E7E9" w14:textId="76A28820"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60</w:t>
            </w:r>
          </w:p>
        </w:tc>
        <w:tc>
          <w:tcPr>
            <w:tcW w:w="1418" w:type="dxa"/>
          </w:tcPr>
          <w:p w14:paraId="6FEED937"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391011AF"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28,99</w:t>
            </w:r>
          </w:p>
        </w:tc>
        <w:tc>
          <w:tcPr>
            <w:tcW w:w="1276" w:type="dxa"/>
          </w:tcPr>
          <w:p w14:paraId="38834669"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1F30E9D6" w14:textId="598DF7BA"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1.739,40</w:t>
            </w:r>
          </w:p>
        </w:tc>
      </w:tr>
      <w:tr w:rsidR="00632BAD" w:rsidRPr="00726B04" w14:paraId="30880C33" w14:textId="77777777" w:rsidTr="00EC565D">
        <w:tc>
          <w:tcPr>
            <w:tcW w:w="851" w:type="dxa"/>
          </w:tcPr>
          <w:p w14:paraId="1FAC9106" w14:textId="77777777" w:rsidR="00632BAD" w:rsidRPr="00726B04" w:rsidRDefault="00632BAD"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3A445771"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Tamborzinho musical infantil com baqueta é um para crianças em fase pré-escolar, composto por um corpo de tambor cilíndrico em plástico atóxico resistente e seguro, com superfície de borracha ou plástico tensionado que funciona como a membrana percutível. O instrumento </w:t>
            </w:r>
            <w:r w:rsidRPr="00726B04">
              <w:rPr>
                <w:rFonts w:ascii="Times New Roman" w:eastAsia="Times New Roman" w:hAnsi="Times New Roman" w:cs="Times New Roman"/>
                <w:bCs/>
                <w:sz w:val="24"/>
                <w:szCs w:val="24"/>
                <w:lang w:eastAsia="pt-BR"/>
              </w:rPr>
              <w:lastRenderedPageBreak/>
              <w:t>inclui baquetas leves em plástico com cabeças arredondadas, adequadas ao tamanho das mãos infantis, permitindo que a criança produza sons por meio de batidas controladas. Dimensões: 20 x 20 x 12 centímetros.</w:t>
            </w:r>
          </w:p>
          <w:p w14:paraId="6ADB4FBB"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28C544B9" wp14:editId="32EA337E">
                  <wp:extent cx="1371600" cy="1362075"/>
                  <wp:effectExtent l="0" t="0" r="0" b="9525"/>
                  <wp:docPr id="1289995534"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71600" cy="1362075"/>
                          </a:xfrm>
                          <a:prstGeom prst="rect">
                            <a:avLst/>
                          </a:prstGeom>
                          <a:noFill/>
                        </pic:spPr>
                      </pic:pic>
                    </a:graphicData>
                  </a:graphic>
                </wp:inline>
              </w:drawing>
            </w:r>
          </w:p>
        </w:tc>
        <w:tc>
          <w:tcPr>
            <w:tcW w:w="850" w:type="dxa"/>
          </w:tcPr>
          <w:p w14:paraId="7A8EB649"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4FF40A60"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603EE874"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68689356" w14:textId="443B1AF2"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40</w:t>
            </w:r>
          </w:p>
        </w:tc>
        <w:tc>
          <w:tcPr>
            <w:tcW w:w="1418" w:type="dxa"/>
          </w:tcPr>
          <w:p w14:paraId="0EE94B59"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26FC4789"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16,90</w:t>
            </w:r>
          </w:p>
        </w:tc>
        <w:tc>
          <w:tcPr>
            <w:tcW w:w="1276" w:type="dxa"/>
          </w:tcPr>
          <w:p w14:paraId="37512112"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3E6E8243" w14:textId="6CDE25C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676,00</w:t>
            </w:r>
          </w:p>
        </w:tc>
      </w:tr>
      <w:tr w:rsidR="00632BAD" w:rsidRPr="00726B04" w14:paraId="3F58C162" w14:textId="77777777" w:rsidTr="00EC565D">
        <w:tc>
          <w:tcPr>
            <w:tcW w:w="851" w:type="dxa"/>
          </w:tcPr>
          <w:p w14:paraId="6E48BB6B" w14:textId="77777777" w:rsidR="00632BAD" w:rsidRPr="00726B04" w:rsidRDefault="00632BAD"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774AEF3B"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Tapete sensorial com 12 texturas. Confeccionado em material têxtil e/ou plástico atóxico de alta resistência, o tapete apresenta uma superfície ampla dividida em doze áreas distintas com texturas variadas: superfícies macias, rugosas, onduladas e com relevos, que promovem diferentes estímulos táteis durante o contato e a exploração pelos pés e mãos da criança. Cada textura foi pensada para oferecer sensações diferenciadas, auxiliando no aprimoramento da percepção sensorial, discriminação tátil, equilíbrio e coordenação motora ampla. Dimensões: 31cm x 31cm x 0,6cm (</w:t>
            </w:r>
            <w:proofErr w:type="spellStart"/>
            <w:r w:rsidRPr="00726B04">
              <w:rPr>
                <w:rFonts w:ascii="Times New Roman" w:eastAsia="Times New Roman" w:hAnsi="Times New Roman" w:cs="Times New Roman"/>
                <w:bCs/>
                <w:sz w:val="24"/>
                <w:szCs w:val="24"/>
                <w:lang w:eastAsia="pt-BR"/>
              </w:rPr>
              <w:t>CxLxA</w:t>
            </w:r>
            <w:proofErr w:type="spellEnd"/>
            <w:r w:rsidRPr="00726B04">
              <w:rPr>
                <w:rFonts w:ascii="Times New Roman" w:eastAsia="Times New Roman" w:hAnsi="Times New Roman" w:cs="Times New Roman"/>
                <w:bCs/>
                <w:sz w:val="24"/>
                <w:szCs w:val="24"/>
                <w:lang w:eastAsia="pt-BR"/>
              </w:rPr>
              <w:t>) por placa.</w:t>
            </w:r>
          </w:p>
          <w:p w14:paraId="10C891EA"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O tapete também deve apresentar cores contrastantes e atraentes, que auxiliam na diferenciação visual e estimulam a curiosidade das crianças, incentivando a exploração ativa. A borda do tapete é reforçada para maior durabilidade e resistência ao uso contínuo, e a base pode contar com superfície antiderrapante, garantindo maior segurança durante atividades de movimento.</w:t>
            </w:r>
          </w:p>
          <w:p w14:paraId="79926BA3"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Exemplos de texturas que devem ter no tapete: Grama</w:t>
            </w:r>
          </w:p>
          <w:p w14:paraId="01383DCF"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Tecido Ovelhinha</w:t>
            </w:r>
          </w:p>
          <w:p w14:paraId="65A7EFC2"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Colchão casca de ovo</w:t>
            </w:r>
          </w:p>
          <w:p w14:paraId="76A5E334"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Chapa Ônibus PVC</w:t>
            </w:r>
          </w:p>
          <w:p w14:paraId="550A459D"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Painel de Madeira</w:t>
            </w:r>
          </w:p>
          <w:p w14:paraId="061D7E77"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Tampinhas de garrafa - Suco </w:t>
            </w:r>
          </w:p>
          <w:p w14:paraId="34895A52"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lastRenderedPageBreak/>
              <w:t>Esponja Abrasiva</w:t>
            </w:r>
          </w:p>
          <w:p w14:paraId="145AD362"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Estofado Veicular</w:t>
            </w:r>
          </w:p>
          <w:p w14:paraId="7B6C1709"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Carpete</w:t>
            </w:r>
          </w:p>
          <w:p w14:paraId="7CBCBC90"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Lixa</w:t>
            </w:r>
          </w:p>
          <w:p w14:paraId="6F9AC9BC"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Espuma</w:t>
            </w:r>
          </w:p>
          <w:p w14:paraId="203A2104"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Eva </w:t>
            </w:r>
            <w:proofErr w:type="spellStart"/>
            <w:r w:rsidRPr="00726B04">
              <w:rPr>
                <w:rFonts w:ascii="Times New Roman" w:eastAsia="Times New Roman" w:hAnsi="Times New Roman" w:cs="Times New Roman"/>
                <w:bCs/>
                <w:sz w:val="24"/>
                <w:szCs w:val="24"/>
                <w:lang w:eastAsia="pt-BR"/>
              </w:rPr>
              <w:t>Gliter</w:t>
            </w:r>
            <w:proofErr w:type="spellEnd"/>
          </w:p>
          <w:p w14:paraId="711169B2"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5DC62AC9" wp14:editId="16643BD6">
                  <wp:extent cx="1800225" cy="1362075"/>
                  <wp:effectExtent l="0" t="0" r="9525" b="9525"/>
                  <wp:docPr id="53944483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00225" cy="1362075"/>
                          </a:xfrm>
                          <a:prstGeom prst="rect">
                            <a:avLst/>
                          </a:prstGeom>
                          <a:noFill/>
                        </pic:spPr>
                      </pic:pic>
                    </a:graphicData>
                  </a:graphic>
                </wp:inline>
              </w:drawing>
            </w:r>
          </w:p>
        </w:tc>
        <w:tc>
          <w:tcPr>
            <w:tcW w:w="850" w:type="dxa"/>
          </w:tcPr>
          <w:p w14:paraId="4410CA4C"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532DB088"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1ADA32F7"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3FE1F43D" w14:textId="6ACFE83F"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20</w:t>
            </w:r>
          </w:p>
        </w:tc>
        <w:tc>
          <w:tcPr>
            <w:tcW w:w="1418" w:type="dxa"/>
          </w:tcPr>
          <w:p w14:paraId="5A639F13"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3ADA90B7"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235,00</w:t>
            </w:r>
          </w:p>
        </w:tc>
        <w:tc>
          <w:tcPr>
            <w:tcW w:w="1276" w:type="dxa"/>
          </w:tcPr>
          <w:p w14:paraId="6DEE9D23"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760F2DB0" w14:textId="2F33880E"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4.700,00</w:t>
            </w:r>
          </w:p>
        </w:tc>
      </w:tr>
      <w:tr w:rsidR="00632BAD" w:rsidRPr="00726B04" w14:paraId="730E221B" w14:textId="77777777" w:rsidTr="00EC565D">
        <w:tc>
          <w:tcPr>
            <w:tcW w:w="851" w:type="dxa"/>
          </w:tcPr>
          <w:p w14:paraId="1503A029" w14:textId="77777777" w:rsidR="00632BAD" w:rsidRPr="00726B04" w:rsidRDefault="00632BAD"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6563B3F2"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Sirene musical escolar, desenvolvida para substituição da sirene convencional em instituições de ensino, permitindo a reprodução de músicas programadas para sinalização de horários escolares para estudantes com sensibilidade auditiva, como crianças com TDAH, Transtorno do Espectro Autista (TEA) e Síndrome de Down. O equipamento opera de forma totalmente offline, sem necessidade de conexão com internet, aplicativos ou assinaturas, permitindo a programação direta de horários e execução das músicas por meio de painel com visor LED integrado. Possui capacidade de programação de até 200 horários semanais, ajuste de volume em até 10 níveis e funções adicionais como acionamento manual, configuração para período de férias e ajuste automático para horário de verão. O sistema permite reprodução de arquivos musicais por meio de entradas USB (</w:t>
            </w:r>
            <w:proofErr w:type="spellStart"/>
            <w:r w:rsidRPr="00726B04">
              <w:rPr>
                <w:rFonts w:ascii="Times New Roman" w:eastAsia="Times New Roman" w:hAnsi="Times New Roman" w:cs="Times New Roman"/>
                <w:bCs/>
                <w:sz w:val="24"/>
                <w:szCs w:val="24"/>
                <w:lang w:eastAsia="pt-BR"/>
              </w:rPr>
              <w:t>pendrive</w:t>
            </w:r>
            <w:proofErr w:type="spellEnd"/>
            <w:r w:rsidRPr="00726B04">
              <w:rPr>
                <w:rFonts w:ascii="Times New Roman" w:eastAsia="Times New Roman" w:hAnsi="Times New Roman" w:cs="Times New Roman"/>
                <w:bCs/>
                <w:sz w:val="24"/>
                <w:szCs w:val="24"/>
                <w:lang w:eastAsia="pt-BR"/>
              </w:rPr>
              <w:t xml:space="preserve">) e cartão SD, sendo fornecido com </w:t>
            </w:r>
            <w:proofErr w:type="spellStart"/>
            <w:r w:rsidRPr="00726B04">
              <w:rPr>
                <w:rFonts w:ascii="Times New Roman" w:eastAsia="Times New Roman" w:hAnsi="Times New Roman" w:cs="Times New Roman"/>
                <w:bCs/>
                <w:sz w:val="24"/>
                <w:szCs w:val="24"/>
                <w:lang w:eastAsia="pt-BR"/>
              </w:rPr>
              <w:t>pendrive</w:t>
            </w:r>
            <w:proofErr w:type="spellEnd"/>
            <w:r w:rsidRPr="00726B04">
              <w:rPr>
                <w:rFonts w:ascii="Times New Roman" w:eastAsia="Times New Roman" w:hAnsi="Times New Roman" w:cs="Times New Roman"/>
                <w:bCs/>
                <w:sz w:val="24"/>
                <w:szCs w:val="24"/>
                <w:lang w:eastAsia="pt-BR"/>
              </w:rPr>
              <w:t xml:space="preserve"> contendo 72 músicas pré-gravadas e disponibilizando ainda 18 espaços para inclusão de músicas personalizadas, como hinos ou outros áudios definidos pela instituição. O equipamento possui alimentação bivolt automática, memória interna com manutenção do horário correto por até três anos mesmo sem energia elétrica e estrutura projetada para uso contínuo em ambiente </w:t>
            </w:r>
            <w:r w:rsidRPr="00726B04">
              <w:rPr>
                <w:rFonts w:ascii="Times New Roman" w:eastAsia="Times New Roman" w:hAnsi="Times New Roman" w:cs="Times New Roman"/>
                <w:bCs/>
                <w:sz w:val="24"/>
                <w:szCs w:val="24"/>
                <w:lang w:eastAsia="pt-BR"/>
              </w:rPr>
              <w:lastRenderedPageBreak/>
              <w:t>escolar. Garantia mínima de 12 meses fornecida pelo fabricante.</w:t>
            </w:r>
          </w:p>
          <w:p w14:paraId="472411C5" w14:textId="283E399A"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114F1712" wp14:editId="35D7860C">
                  <wp:extent cx="1581150" cy="1362075"/>
                  <wp:effectExtent l="0" t="0" r="0" b="9525"/>
                  <wp:docPr id="82797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81150" cy="1362075"/>
                          </a:xfrm>
                          <a:prstGeom prst="rect">
                            <a:avLst/>
                          </a:prstGeom>
                          <a:noFill/>
                        </pic:spPr>
                      </pic:pic>
                    </a:graphicData>
                  </a:graphic>
                </wp:inline>
              </w:drawing>
            </w:r>
          </w:p>
        </w:tc>
        <w:tc>
          <w:tcPr>
            <w:tcW w:w="850" w:type="dxa"/>
          </w:tcPr>
          <w:p w14:paraId="010DD580"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4DCA9A57" w14:textId="68545F9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511C70B6"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708FEB65" w14:textId="4B1CE4F0"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w:t>
            </w:r>
          </w:p>
        </w:tc>
        <w:tc>
          <w:tcPr>
            <w:tcW w:w="1418" w:type="dxa"/>
          </w:tcPr>
          <w:p w14:paraId="31A4CC44"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5C468231" w14:textId="39002D09"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2.298,99</w:t>
            </w:r>
          </w:p>
        </w:tc>
        <w:tc>
          <w:tcPr>
            <w:tcW w:w="1276" w:type="dxa"/>
          </w:tcPr>
          <w:p w14:paraId="22CA86A0"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17FD7F6C" w14:textId="4D1F94A0"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13.793,94</w:t>
            </w:r>
          </w:p>
        </w:tc>
      </w:tr>
      <w:tr w:rsidR="00632BAD" w:rsidRPr="00726B04" w14:paraId="4633499A" w14:textId="77777777" w:rsidTr="00EC565D">
        <w:tc>
          <w:tcPr>
            <w:tcW w:w="851" w:type="dxa"/>
          </w:tcPr>
          <w:p w14:paraId="4AFF9D99" w14:textId="77777777" w:rsidR="00632BAD" w:rsidRPr="00726B04" w:rsidRDefault="00632BAD" w:rsidP="00AA1E72">
            <w:pPr>
              <w:pStyle w:val="PargrafodaLista"/>
              <w:numPr>
                <w:ilvl w:val="0"/>
                <w:numId w:val="33"/>
              </w:numPr>
              <w:tabs>
                <w:tab w:val="left" w:pos="6865"/>
              </w:tabs>
              <w:spacing w:line="276" w:lineRule="auto"/>
              <w:rPr>
                <w:rFonts w:ascii="Times New Roman" w:eastAsia="Times New Roman" w:hAnsi="Times New Roman" w:cs="Times New Roman"/>
                <w:bCs/>
                <w:sz w:val="24"/>
                <w:szCs w:val="24"/>
                <w:lang w:eastAsia="pt-BR"/>
              </w:rPr>
            </w:pPr>
          </w:p>
        </w:tc>
        <w:tc>
          <w:tcPr>
            <w:tcW w:w="4962" w:type="dxa"/>
          </w:tcPr>
          <w:p w14:paraId="4B4DDDFC"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Túnel lúdico centopeia composto por 4 módulos articulados em plástico atóxico de alta resistência. Cada módulo é fabricado em polietileno ou PVC resistente à flexão e impacto, com superfícies lisas, bordas arredondadas e sem partes cortantes. Os módulos estão conectados por hastes ou articulações flexíveis que permitem que a centopeia se curve em diferentes direções, formando percursos curvos ou </w:t>
            </w:r>
            <w:proofErr w:type="gramStart"/>
            <w:r w:rsidRPr="00726B04">
              <w:rPr>
                <w:rFonts w:ascii="Times New Roman" w:eastAsia="Times New Roman" w:hAnsi="Times New Roman" w:cs="Times New Roman"/>
                <w:bCs/>
                <w:sz w:val="24"/>
                <w:szCs w:val="24"/>
                <w:lang w:eastAsia="pt-BR"/>
              </w:rPr>
              <w:t>retos conforme configurada</w:t>
            </w:r>
            <w:proofErr w:type="gramEnd"/>
            <w:r w:rsidRPr="00726B04">
              <w:rPr>
                <w:rFonts w:ascii="Times New Roman" w:eastAsia="Times New Roman" w:hAnsi="Times New Roman" w:cs="Times New Roman"/>
                <w:bCs/>
                <w:sz w:val="24"/>
                <w:szCs w:val="24"/>
                <w:lang w:eastAsia="pt-BR"/>
              </w:rPr>
              <w:t xml:space="preserve">. Medidas: </w:t>
            </w:r>
            <w:proofErr w:type="spellStart"/>
            <w:r w:rsidRPr="00726B04">
              <w:rPr>
                <w:rFonts w:ascii="Times New Roman" w:eastAsia="Times New Roman" w:hAnsi="Times New Roman" w:cs="Times New Roman"/>
                <w:bCs/>
                <w:sz w:val="24"/>
                <w:szCs w:val="24"/>
                <w:lang w:eastAsia="pt-BR"/>
              </w:rPr>
              <w:t>CxLxA</w:t>
            </w:r>
            <w:proofErr w:type="spellEnd"/>
            <w:r w:rsidRPr="00726B04">
              <w:rPr>
                <w:rFonts w:ascii="Times New Roman" w:eastAsia="Times New Roman" w:hAnsi="Times New Roman" w:cs="Times New Roman"/>
                <w:bCs/>
                <w:sz w:val="24"/>
                <w:szCs w:val="24"/>
                <w:lang w:eastAsia="pt-BR"/>
              </w:rPr>
              <w:t>: 2,00 x 1,20 x 1,08 m.</w:t>
            </w:r>
          </w:p>
          <w:p w14:paraId="0549D981"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drawing>
                <wp:inline distT="0" distB="0" distL="0" distR="0" wp14:anchorId="1E5839EA" wp14:editId="39B29030">
                  <wp:extent cx="1819275" cy="1362075"/>
                  <wp:effectExtent l="0" t="0" r="9525" b="9525"/>
                  <wp:docPr id="2821285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19275" cy="1362075"/>
                          </a:xfrm>
                          <a:prstGeom prst="rect">
                            <a:avLst/>
                          </a:prstGeom>
                          <a:noFill/>
                        </pic:spPr>
                      </pic:pic>
                    </a:graphicData>
                  </a:graphic>
                </wp:inline>
              </w:drawing>
            </w:r>
          </w:p>
        </w:tc>
        <w:tc>
          <w:tcPr>
            <w:tcW w:w="850" w:type="dxa"/>
          </w:tcPr>
          <w:p w14:paraId="7D29CBE1"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477F6269"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7CEF30BB"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7F2D66EC"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w:t>
            </w:r>
          </w:p>
        </w:tc>
        <w:tc>
          <w:tcPr>
            <w:tcW w:w="1418" w:type="dxa"/>
          </w:tcPr>
          <w:p w14:paraId="0BD268A5"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22052DA0"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2.339,10</w:t>
            </w:r>
          </w:p>
        </w:tc>
        <w:tc>
          <w:tcPr>
            <w:tcW w:w="1276" w:type="dxa"/>
          </w:tcPr>
          <w:p w14:paraId="3BB428FE"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09957843"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4.678,20</w:t>
            </w:r>
          </w:p>
        </w:tc>
      </w:tr>
      <w:tr w:rsidR="00632BAD" w:rsidRPr="00726B04" w14:paraId="61160699" w14:textId="77777777" w:rsidTr="00EC565D">
        <w:tc>
          <w:tcPr>
            <w:tcW w:w="851" w:type="dxa"/>
          </w:tcPr>
          <w:p w14:paraId="389B79AE" w14:textId="77777777" w:rsidR="00632BAD" w:rsidRPr="00726B04" w:rsidRDefault="00632BAD"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3F97CECB"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Violão infantil. O corpo do violão é fabricado em plástico rígido de alta resistência, com acabamento liso e bordas arredondadas que garantem segurança no uso infantil, sem partes cortantes ou elementos pequenos que possam se destacar. A escala e o braço também são confeccionados em plástico durável, proporcionando leveza ao instrumento e facilitando o manuseio por mãos pequenas.</w:t>
            </w:r>
          </w:p>
          <w:p w14:paraId="3DE51FA2"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O violão possui 26 centímetros de comprimento total. As cordas deverão ser fabricadas em nylon e tensionadas de modo a permitir a produção de sons com esforço reduzido. </w:t>
            </w:r>
          </w:p>
          <w:p w14:paraId="19FB542F" w14:textId="77777777"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noProof/>
                <w:sz w:val="24"/>
                <w:szCs w:val="24"/>
                <w:lang w:eastAsia="pt-BR"/>
              </w:rPr>
              <w:lastRenderedPageBreak/>
              <w:drawing>
                <wp:inline distT="0" distB="0" distL="0" distR="0" wp14:anchorId="12525489" wp14:editId="7B81D01A">
                  <wp:extent cx="704850" cy="1847850"/>
                  <wp:effectExtent l="0" t="0" r="0" b="0"/>
                  <wp:docPr id="454465895"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04850" cy="1847850"/>
                          </a:xfrm>
                          <a:prstGeom prst="rect">
                            <a:avLst/>
                          </a:prstGeom>
                          <a:noFill/>
                        </pic:spPr>
                      </pic:pic>
                    </a:graphicData>
                  </a:graphic>
                </wp:inline>
              </w:drawing>
            </w:r>
          </w:p>
        </w:tc>
        <w:tc>
          <w:tcPr>
            <w:tcW w:w="850" w:type="dxa"/>
          </w:tcPr>
          <w:p w14:paraId="59D949BE"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7FEEE07A"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roofErr w:type="spellStart"/>
            <w:r w:rsidRPr="00726B04">
              <w:rPr>
                <w:rFonts w:ascii="Times New Roman" w:eastAsia="Times New Roman" w:hAnsi="Times New Roman" w:cs="Times New Roman"/>
                <w:bCs/>
                <w:sz w:val="24"/>
                <w:szCs w:val="24"/>
                <w:lang w:eastAsia="pt-BR"/>
              </w:rPr>
              <w:t>Unid</w:t>
            </w:r>
            <w:proofErr w:type="spellEnd"/>
          </w:p>
        </w:tc>
        <w:tc>
          <w:tcPr>
            <w:tcW w:w="992" w:type="dxa"/>
          </w:tcPr>
          <w:p w14:paraId="0A269C17"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063EC3E6" w14:textId="58881E02"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40</w:t>
            </w:r>
          </w:p>
        </w:tc>
        <w:tc>
          <w:tcPr>
            <w:tcW w:w="1418" w:type="dxa"/>
          </w:tcPr>
          <w:p w14:paraId="30EE021B"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35D39E73"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24,56</w:t>
            </w:r>
          </w:p>
        </w:tc>
        <w:tc>
          <w:tcPr>
            <w:tcW w:w="1276" w:type="dxa"/>
          </w:tcPr>
          <w:p w14:paraId="1272770D"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p w14:paraId="4C4DD5F5" w14:textId="5FF9F442"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982,40</w:t>
            </w:r>
          </w:p>
        </w:tc>
      </w:tr>
      <w:tr w:rsidR="00632BAD" w:rsidRPr="00726B04" w14:paraId="074B01B1" w14:textId="77777777" w:rsidTr="00EC565D">
        <w:tc>
          <w:tcPr>
            <w:tcW w:w="851" w:type="dxa"/>
          </w:tcPr>
          <w:p w14:paraId="5510B988" w14:textId="77777777" w:rsidR="00632BAD" w:rsidRPr="00AA1E72" w:rsidRDefault="00632BAD" w:rsidP="00AA1E72">
            <w:pPr>
              <w:pStyle w:val="PargrafodaLista"/>
              <w:numPr>
                <w:ilvl w:val="0"/>
                <w:numId w:val="33"/>
              </w:numPr>
              <w:tabs>
                <w:tab w:val="left" w:pos="6865"/>
              </w:tabs>
              <w:spacing w:line="276" w:lineRule="auto"/>
              <w:jc w:val="both"/>
              <w:rPr>
                <w:rFonts w:ascii="Times New Roman" w:eastAsia="Times New Roman" w:hAnsi="Times New Roman" w:cs="Times New Roman"/>
                <w:bCs/>
                <w:sz w:val="24"/>
                <w:szCs w:val="24"/>
                <w:lang w:eastAsia="pt-BR"/>
              </w:rPr>
            </w:pPr>
          </w:p>
        </w:tc>
        <w:tc>
          <w:tcPr>
            <w:tcW w:w="4962" w:type="dxa"/>
          </w:tcPr>
          <w:p w14:paraId="7DAA73EA" w14:textId="65F7F906" w:rsidR="00632BAD" w:rsidRPr="00726B04" w:rsidRDefault="00632BAD" w:rsidP="00726B04">
            <w:pPr>
              <w:tabs>
                <w:tab w:val="left" w:pos="6865"/>
              </w:tabs>
              <w:spacing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TOTAL:</w:t>
            </w:r>
          </w:p>
        </w:tc>
        <w:tc>
          <w:tcPr>
            <w:tcW w:w="850" w:type="dxa"/>
          </w:tcPr>
          <w:p w14:paraId="0F2DCC3A"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tc>
        <w:tc>
          <w:tcPr>
            <w:tcW w:w="992" w:type="dxa"/>
          </w:tcPr>
          <w:p w14:paraId="6B00760E" w14:textId="77777777"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tc>
        <w:tc>
          <w:tcPr>
            <w:tcW w:w="1418" w:type="dxa"/>
          </w:tcPr>
          <w:p w14:paraId="0BBDDEA4" w14:textId="247241D3" w:rsidR="00632BAD" w:rsidRPr="00726B04" w:rsidRDefault="00632BAD" w:rsidP="00726B04">
            <w:pPr>
              <w:tabs>
                <w:tab w:val="left" w:pos="6865"/>
              </w:tabs>
              <w:spacing w:line="276" w:lineRule="auto"/>
              <w:jc w:val="center"/>
              <w:rPr>
                <w:rFonts w:ascii="Times New Roman" w:eastAsia="Times New Roman" w:hAnsi="Times New Roman" w:cs="Times New Roman"/>
                <w:bCs/>
                <w:sz w:val="24"/>
                <w:szCs w:val="24"/>
                <w:lang w:eastAsia="pt-BR"/>
              </w:rPr>
            </w:pPr>
          </w:p>
        </w:tc>
        <w:tc>
          <w:tcPr>
            <w:tcW w:w="1276" w:type="dxa"/>
          </w:tcPr>
          <w:p w14:paraId="0E12EE42" w14:textId="79E36A4F" w:rsidR="00632BAD" w:rsidRPr="00726B04" w:rsidRDefault="00E83452" w:rsidP="00726B04">
            <w:pPr>
              <w:tabs>
                <w:tab w:val="left" w:pos="6865"/>
              </w:tabs>
              <w:spacing w:line="276" w:lineRule="auto"/>
              <w:jc w:val="center"/>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69.292,70</w:t>
            </w:r>
          </w:p>
        </w:tc>
      </w:tr>
      <w:bookmarkEnd w:id="0"/>
    </w:tbl>
    <w:p w14:paraId="0E275415" w14:textId="77777777" w:rsidR="004B0E47" w:rsidRPr="00726B04" w:rsidRDefault="004B0E47" w:rsidP="00726B04">
      <w:pPr>
        <w:tabs>
          <w:tab w:val="left" w:pos="6865"/>
        </w:tabs>
        <w:spacing w:after="0" w:line="276" w:lineRule="auto"/>
        <w:jc w:val="both"/>
        <w:rPr>
          <w:rFonts w:ascii="Times New Roman" w:eastAsia="Times New Roman" w:hAnsi="Times New Roman" w:cs="Times New Roman"/>
          <w:b/>
          <w:sz w:val="24"/>
          <w:szCs w:val="24"/>
          <w:lang w:eastAsia="pt-BR"/>
        </w:rPr>
      </w:pPr>
    </w:p>
    <w:p w14:paraId="4A374C4A" w14:textId="34483EB1" w:rsidR="005E2574" w:rsidRPr="00726B04" w:rsidRDefault="005E2574" w:rsidP="00726B04">
      <w:pPr>
        <w:tabs>
          <w:tab w:val="left" w:pos="6865"/>
        </w:tabs>
        <w:spacing w:after="0" w:line="276" w:lineRule="auto"/>
        <w:jc w:val="both"/>
        <w:rPr>
          <w:rFonts w:ascii="Times New Roman" w:eastAsia="Times New Roman" w:hAnsi="Times New Roman" w:cs="Times New Roman"/>
          <w:bCs/>
          <w:sz w:val="24"/>
          <w:szCs w:val="24"/>
          <w:lang w:eastAsia="pt-BR"/>
        </w:rPr>
      </w:pPr>
      <w:r w:rsidRPr="00726B04">
        <w:rPr>
          <w:rFonts w:ascii="Times New Roman" w:eastAsia="Times New Roman" w:hAnsi="Times New Roman" w:cs="Times New Roman"/>
          <w:bCs/>
          <w:sz w:val="24"/>
          <w:szCs w:val="24"/>
          <w:lang w:eastAsia="pt-BR"/>
        </w:rPr>
        <w:t xml:space="preserve">As quantidades foram definidas com base </w:t>
      </w:r>
      <w:r w:rsidR="00C82DDC" w:rsidRPr="00726B04">
        <w:rPr>
          <w:rFonts w:ascii="Times New Roman" w:eastAsia="Times New Roman" w:hAnsi="Times New Roman" w:cs="Times New Roman"/>
          <w:bCs/>
          <w:sz w:val="24"/>
          <w:szCs w:val="24"/>
          <w:lang w:eastAsia="pt-BR"/>
        </w:rPr>
        <w:t>no número de alunos, de forma que múltiplas crianças podem usufruir dos brinquedos sem causar transtornos e visando a diversidade de atividades pedagógicas.</w:t>
      </w:r>
    </w:p>
    <w:p w14:paraId="1CE7BB3B" w14:textId="77777777" w:rsidR="004B0E47" w:rsidRPr="00726B04" w:rsidRDefault="004B0E47" w:rsidP="00726B04">
      <w:pPr>
        <w:tabs>
          <w:tab w:val="left" w:pos="6865"/>
        </w:tabs>
        <w:spacing w:after="0" w:line="276" w:lineRule="auto"/>
        <w:jc w:val="both"/>
        <w:rPr>
          <w:rFonts w:ascii="Times New Roman" w:eastAsia="Times New Roman" w:hAnsi="Times New Roman" w:cs="Times New Roman"/>
          <w:b/>
          <w:sz w:val="24"/>
          <w:szCs w:val="24"/>
          <w:lang w:eastAsia="pt-BR"/>
        </w:rPr>
      </w:pPr>
    </w:p>
    <w:p w14:paraId="62857543" w14:textId="3D0F9B47" w:rsidR="00D13A33" w:rsidRPr="00726B04" w:rsidRDefault="00D00CDD" w:rsidP="00726B04">
      <w:pPr>
        <w:tabs>
          <w:tab w:val="left" w:pos="6865"/>
        </w:tabs>
        <w:spacing w:after="0" w:line="276" w:lineRule="auto"/>
        <w:jc w:val="both"/>
        <w:rPr>
          <w:rFonts w:ascii="Times New Roman" w:eastAsia="Times New Roman" w:hAnsi="Times New Roman" w:cs="Times New Roman"/>
          <w:b/>
          <w:sz w:val="24"/>
          <w:szCs w:val="24"/>
          <w:lang w:eastAsia="pt-BR"/>
        </w:rPr>
      </w:pPr>
      <w:r w:rsidRPr="00726B04">
        <w:rPr>
          <w:rFonts w:ascii="Times New Roman" w:eastAsia="Times New Roman" w:hAnsi="Times New Roman" w:cs="Times New Roman"/>
          <w:b/>
          <w:sz w:val="24"/>
          <w:szCs w:val="24"/>
          <w:lang w:eastAsia="pt-BR"/>
        </w:rPr>
        <w:t>Os valores estimados acima foram consultados via pesquisa on-line nos endereços eletrônicos abaixo</w:t>
      </w:r>
      <w:r w:rsidR="00B543B9" w:rsidRPr="00726B04">
        <w:rPr>
          <w:rFonts w:ascii="Times New Roman" w:eastAsia="Times New Roman" w:hAnsi="Times New Roman" w:cs="Times New Roman"/>
          <w:b/>
          <w:sz w:val="24"/>
          <w:szCs w:val="24"/>
          <w:lang w:eastAsia="pt-BR"/>
        </w:rPr>
        <w:t>:</w:t>
      </w:r>
    </w:p>
    <w:p w14:paraId="747FBEF7" w14:textId="1FC6506E" w:rsidR="00D13A33" w:rsidRPr="00726B04" w:rsidRDefault="00000000" w:rsidP="00726B04">
      <w:pPr>
        <w:tabs>
          <w:tab w:val="left" w:pos="6865"/>
        </w:tabs>
        <w:spacing w:after="0" w:line="276" w:lineRule="auto"/>
        <w:jc w:val="both"/>
        <w:rPr>
          <w:rFonts w:ascii="Times New Roman" w:eastAsia="Times New Roman" w:hAnsi="Times New Roman" w:cs="Times New Roman"/>
          <w:bCs/>
          <w:sz w:val="24"/>
          <w:szCs w:val="24"/>
          <w:lang w:eastAsia="pt-BR"/>
        </w:rPr>
      </w:pPr>
      <w:hyperlink r:id="rId48" w:history="1">
        <w:r w:rsidR="00D13A33" w:rsidRPr="00726B04">
          <w:rPr>
            <w:rStyle w:val="Hyperlink"/>
            <w:rFonts w:ascii="Times New Roman" w:eastAsia="Times New Roman" w:hAnsi="Times New Roman" w:cs="Times New Roman"/>
            <w:bCs/>
            <w:sz w:val="24"/>
            <w:szCs w:val="24"/>
            <w:lang w:eastAsia="pt-BR"/>
          </w:rPr>
          <w:t>www.amazon.com.br</w:t>
        </w:r>
      </w:hyperlink>
    </w:p>
    <w:p w14:paraId="63B91B33" w14:textId="017EE965" w:rsidR="00D13A33" w:rsidRPr="00726B04" w:rsidRDefault="00000000" w:rsidP="00726B04">
      <w:pPr>
        <w:tabs>
          <w:tab w:val="left" w:pos="6865"/>
        </w:tabs>
        <w:spacing w:after="0" w:line="276" w:lineRule="auto"/>
        <w:jc w:val="both"/>
        <w:rPr>
          <w:rFonts w:ascii="Times New Roman" w:eastAsia="Times New Roman" w:hAnsi="Times New Roman" w:cs="Times New Roman"/>
          <w:bCs/>
          <w:sz w:val="24"/>
          <w:szCs w:val="24"/>
          <w:lang w:eastAsia="pt-BR"/>
        </w:rPr>
      </w:pPr>
      <w:hyperlink r:id="rId49" w:history="1">
        <w:r w:rsidR="00D13A33" w:rsidRPr="00726B04">
          <w:rPr>
            <w:rStyle w:val="Hyperlink"/>
            <w:rFonts w:ascii="Times New Roman" w:eastAsia="Times New Roman" w:hAnsi="Times New Roman" w:cs="Times New Roman"/>
            <w:bCs/>
            <w:sz w:val="24"/>
            <w:szCs w:val="24"/>
            <w:lang w:eastAsia="pt-BR"/>
          </w:rPr>
          <w:t>www.magazineluiza.com.br</w:t>
        </w:r>
      </w:hyperlink>
    </w:p>
    <w:p w14:paraId="2464FA85" w14:textId="0A70E225" w:rsidR="00D13A33" w:rsidRPr="00726B04" w:rsidRDefault="00000000" w:rsidP="00726B04">
      <w:pPr>
        <w:tabs>
          <w:tab w:val="left" w:pos="6865"/>
        </w:tabs>
        <w:spacing w:after="0" w:line="276" w:lineRule="auto"/>
        <w:jc w:val="both"/>
        <w:rPr>
          <w:rFonts w:ascii="Times New Roman" w:eastAsia="Times New Roman" w:hAnsi="Times New Roman" w:cs="Times New Roman"/>
          <w:bCs/>
          <w:sz w:val="24"/>
          <w:szCs w:val="24"/>
          <w:lang w:eastAsia="pt-BR"/>
        </w:rPr>
      </w:pPr>
      <w:hyperlink r:id="rId50" w:history="1">
        <w:r w:rsidR="00D13A33" w:rsidRPr="00726B04">
          <w:rPr>
            <w:rStyle w:val="Hyperlink"/>
            <w:rFonts w:ascii="Times New Roman" w:eastAsia="Times New Roman" w:hAnsi="Times New Roman" w:cs="Times New Roman"/>
            <w:bCs/>
            <w:sz w:val="24"/>
            <w:szCs w:val="24"/>
            <w:lang w:eastAsia="pt-BR"/>
          </w:rPr>
          <w:t>www.dedobrinquedo.com.br</w:t>
        </w:r>
      </w:hyperlink>
    </w:p>
    <w:p w14:paraId="3062BCDF" w14:textId="77777777" w:rsidR="00C1012E" w:rsidRPr="00726B04" w:rsidRDefault="00C1012E" w:rsidP="00726B04">
      <w:pPr>
        <w:tabs>
          <w:tab w:val="left" w:pos="708"/>
          <w:tab w:val="center" w:pos="4252"/>
          <w:tab w:val="right" w:pos="8504"/>
        </w:tabs>
        <w:spacing w:after="0" w:line="276" w:lineRule="auto"/>
        <w:jc w:val="both"/>
        <w:rPr>
          <w:rFonts w:ascii="Times New Roman" w:hAnsi="Times New Roman" w:cs="Times New Roman"/>
          <w:color w:val="000000"/>
          <w:sz w:val="24"/>
          <w:szCs w:val="24"/>
        </w:rPr>
      </w:pPr>
    </w:p>
    <w:p w14:paraId="56F489BB" w14:textId="77777777" w:rsidR="00E87285" w:rsidRPr="00726B04" w:rsidRDefault="007408C5" w:rsidP="00726B04">
      <w:pPr>
        <w:spacing w:after="0" w:line="360" w:lineRule="auto"/>
        <w:jc w:val="both"/>
        <w:rPr>
          <w:rFonts w:ascii="Times New Roman" w:eastAsia="Times New Roman" w:hAnsi="Times New Roman" w:cs="Times New Roman"/>
          <w:b/>
          <w:bCs/>
          <w:color w:val="000000"/>
          <w:sz w:val="24"/>
          <w:szCs w:val="24"/>
          <w:lang w:eastAsia="pt-BR"/>
        </w:rPr>
      </w:pPr>
      <w:r w:rsidRPr="00726B04">
        <w:rPr>
          <w:rFonts w:ascii="Times New Roman" w:eastAsia="Times New Roman" w:hAnsi="Times New Roman" w:cs="Times New Roman"/>
          <w:b/>
          <w:bCs/>
          <w:color w:val="000000"/>
          <w:sz w:val="24"/>
          <w:szCs w:val="24"/>
          <w:lang w:eastAsia="pt-BR"/>
        </w:rPr>
        <w:t>7</w:t>
      </w:r>
      <w:r w:rsidR="00195167" w:rsidRPr="00726B04">
        <w:rPr>
          <w:rFonts w:ascii="Times New Roman" w:eastAsia="Times New Roman" w:hAnsi="Times New Roman" w:cs="Times New Roman"/>
          <w:b/>
          <w:bCs/>
          <w:color w:val="000000"/>
          <w:sz w:val="24"/>
          <w:szCs w:val="24"/>
          <w:lang w:eastAsia="pt-BR"/>
        </w:rPr>
        <w:t>.</w:t>
      </w:r>
      <w:r w:rsidR="00E87285" w:rsidRPr="00726B04">
        <w:rPr>
          <w:rFonts w:ascii="Times New Roman" w:eastAsia="Times New Roman" w:hAnsi="Times New Roman" w:cs="Times New Roman"/>
          <w:b/>
          <w:bCs/>
          <w:color w:val="000000"/>
          <w:sz w:val="24"/>
          <w:szCs w:val="24"/>
          <w:lang w:eastAsia="pt-BR"/>
        </w:rPr>
        <w:t xml:space="preserve"> ESTIMATIVA DO PREÇO DA CONTRATAÇÃO</w:t>
      </w:r>
    </w:p>
    <w:p w14:paraId="7E54B926" w14:textId="77777777" w:rsidR="00E87285" w:rsidRPr="00726B04" w:rsidRDefault="00226381" w:rsidP="00726B04">
      <w:pPr>
        <w:spacing w:after="0" w:line="276" w:lineRule="auto"/>
        <w:jc w:val="both"/>
        <w:rPr>
          <w:rFonts w:ascii="Times New Roman" w:eastAsia="Times New Roman" w:hAnsi="Times New Roman" w:cs="Times New Roman"/>
          <w:color w:val="000000"/>
          <w:sz w:val="24"/>
          <w:szCs w:val="24"/>
          <w:lang w:eastAsia="pt-BR"/>
        </w:rPr>
      </w:pPr>
      <w:r w:rsidRPr="00726B04">
        <w:rPr>
          <w:rFonts w:ascii="Times New Roman" w:eastAsia="Times New Roman" w:hAnsi="Times New Roman" w:cs="Times New Roman"/>
          <w:color w:val="000000"/>
          <w:sz w:val="24"/>
          <w:szCs w:val="24"/>
          <w:lang w:eastAsia="pt-BR"/>
        </w:rPr>
        <w:t xml:space="preserve">A estimativa </w:t>
      </w:r>
      <w:r w:rsidR="00580965" w:rsidRPr="00726B04">
        <w:rPr>
          <w:rFonts w:ascii="Times New Roman" w:eastAsia="Times New Roman" w:hAnsi="Times New Roman" w:cs="Times New Roman"/>
          <w:color w:val="000000"/>
          <w:sz w:val="24"/>
          <w:szCs w:val="24"/>
          <w:lang w:eastAsia="pt-BR"/>
        </w:rPr>
        <w:t xml:space="preserve">de preço que </w:t>
      </w:r>
      <w:r w:rsidR="00C86794" w:rsidRPr="00726B04">
        <w:rPr>
          <w:rFonts w:ascii="Times New Roman" w:eastAsia="Times New Roman" w:hAnsi="Times New Roman" w:cs="Times New Roman"/>
          <w:color w:val="000000"/>
          <w:sz w:val="24"/>
          <w:szCs w:val="24"/>
          <w:lang w:eastAsia="pt-BR"/>
        </w:rPr>
        <w:t>será</w:t>
      </w:r>
      <w:r w:rsidR="00580965" w:rsidRPr="00726B04">
        <w:rPr>
          <w:rFonts w:ascii="Times New Roman" w:eastAsia="Times New Roman" w:hAnsi="Times New Roman" w:cs="Times New Roman"/>
          <w:color w:val="000000"/>
          <w:sz w:val="24"/>
          <w:szCs w:val="24"/>
          <w:lang w:eastAsia="pt-BR"/>
        </w:rPr>
        <w:t xml:space="preserve"> o</w:t>
      </w:r>
      <w:r w:rsidRPr="00726B04">
        <w:rPr>
          <w:rFonts w:ascii="Times New Roman" w:eastAsia="Times New Roman" w:hAnsi="Times New Roman" w:cs="Times New Roman"/>
          <w:color w:val="000000"/>
          <w:sz w:val="24"/>
          <w:szCs w:val="24"/>
          <w:lang w:eastAsia="pt-BR"/>
        </w:rPr>
        <w:t xml:space="preserve"> fator balizador para o julgamento do edital subs</w:t>
      </w:r>
      <w:r w:rsidR="00C86794" w:rsidRPr="00726B04">
        <w:rPr>
          <w:rFonts w:ascii="Times New Roman" w:eastAsia="Times New Roman" w:hAnsi="Times New Roman" w:cs="Times New Roman"/>
          <w:color w:val="000000"/>
          <w:sz w:val="24"/>
          <w:szCs w:val="24"/>
          <w:lang w:eastAsia="pt-BR"/>
        </w:rPr>
        <w:t>equente</w:t>
      </w:r>
      <w:r w:rsidR="00580965" w:rsidRPr="00726B04">
        <w:rPr>
          <w:rFonts w:ascii="Times New Roman" w:eastAsia="Times New Roman" w:hAnsi="Times New Roman" w:cs="Times New Roman"/>
          <w:color w:val="000000"/>
          <w:sz w:val="24"/>
          <w:szCs w:val="24"/>
          <w:lang w:eastAsia="pt-BR"/>
        </w:rPr>
        <w:t xml:space="preserve"> será realizada pelo setor de compras após as pesquisas de preço</w:t>
      </w:r>
      <w:r w:rsidR="00C86794" w:rsidRPr="00726B04">
        <w:rPr>
          <w:rFonts w:ascii="Times New Roman" w:eastAsia="Times New Roman" w:hAnsi="Times New Roman" w:cs="Times New Roman"/>
          <w:color w:val="000000"/>
          <w:sz w:val="24"/>
          <w:szCs w:val="24"/>
          <w:lang w:eastAsia="pt-BR"/>
        </w:rPr>
        <w:t>.</w:t>
      </w:r>
    </w:p>
    <w:p w14:paraId="134FEE6E" w14:textId="172C83B5" w:rsidR="00CF779D" w:rsidRPr="00726B04" w:rsidRDefault="00CF779D" w:rsidP="00726B04">
      <w:pPr>
        <w:spacing w:after="0" w:line="276" w:lineRule="auto"/>
        <w:jc w:val="both"/>
        <w:rPr>
          <w:rFonts w:ascii="Times New Roman" w:eastAsia="Times New Roman" w:hAnsi="Times New Roman" w:cs="Times New Roman"/>
          <w:color w:val="FF0000"/>
          <w:sz w:val="24"/>
          <w:szCs w:val="24"/>
          <w:lang w:eastAsia="pt-BR"/>
        </w:rPr>
      </w:pPr>
      <w:r w:rsidRPr="00726B04">
        <w:rPr>
          <w:rFonts w:ascii="Times New Roman" w:eastAsia="Times New Roman" w:hAnsi="Times New Roman" w:cs="Times New Roman"/>
          <w:color w:val="000000"/>
          <w:sz w:val="24"/>
          <w:szCs w:val="24"/>
          <w:lang w:eastAsia="pt-BR"/>
        </w:rPr>
        <w:t xml:space="preserve">O valor </w:t>
      </w:r>
      <w:r w:rsidR="000E40ED" w:rsidRPr="00726B04">
        <w:rPr>
          <w:rFonts w:ascii="Times New Roman" w:eastAsia="Times New Roman" w:hAnsi="Times New Roman" w:cs="Times New Roman"/>
          <w:color w:val="000000"/>
          <w:sz w:val="24"/>
          <w:szCs w:val="24"/>
          <w:lang w:eastAsia="pt-BR"/>
        </w:rPr>
        <w:t xml:space="preserve">prévio </w:t>
      </w:r>
      <w:r w:rsidR="00580965" w:rsidRPr="00726B04">
        <w:rPr>
          <w:rFonts w:ascii="Times New Roman" w:eastAsia="Times New Roman" w:hAnsi="Times New Roman" w:cs="Times New Roman"/>
          <w:color w:val="000000"/>
          <w:sz w:val="24"/>
          <w:szCs w:val="24"/>
          <w:lang w:eastAsia="pt-BR"/>
        </w:rPr>
        <w:t xml:space="preserve">estimado pela </w:t>
      </w:r>
      <w:r w:rsidR="00580965" w:rsidRPr="00726B04">
        <w:rPr>
          <w:rFonts w:ascii="Times New Roman" w:eastAsia="Times New Roman" w:hAnsi="Times New Roman" w:cs="Times New Roman"/>
          <w:sz w:val="24"/>
          <w:szCs w:val="24"/>
          <w:lang w:eastAsia="pt-BR"/>
        </w:rPr>
        <w:t xml:space="preserve">secretaria será </w:t>
      </w:r>
      <w:r w:rsidRPr="00726B04">
        <w:rPr>
          <w:rFonts w:ascii="Times New Roman" w:eastAsia="Times New Roman" w:hAnsi="Times New Roman" w:cs="Times New Roman"/>
          <w:sz w:val="24"/>
          <w:szCs w:val="24"/>
          <w:lang w:eastAsia="pt-BR"/>
        </w:rPr>
        <w:t>aproximad</w:t>
      </w:r>
      <w:r w:rsidR="00580965" w:rsidRPr="00726B04">
        <w:rPr>
          <w:rFonts w:ascii="Times New Roman" w:eastAsia="Times New Roman" w:hAnsi="Times New Roman" w:cs="Times New Roman"/>
          <w:sz w:val="24"/>
          <w:szCs w:val="24"/>
          <w:lang w:eastAsia="pt-BR"/>
        </w:rPr>
        <w:t>amente</w:t>
      </w:r>
      <w:r w:rsidRPr="00726B04">
        <w:rPr>
          <w:rFonts w:ascii="Times New Roman" w:eastAsia="Times New Roman" w:hAnsi="Times New Roman" w:cs="Times New Roman"/>
          <w:sz w:val="24"/>
          <w:szCs w:val="24"/>
          <w:lang w:eastAsia="pt-BR"/>
        </w:rPr>
        <w:t xml:space="preserve"> R$</w:t>
      </w:r>
      <w:r w:rsidR="00E83452" w:rsidRPr="00726B04">
        <w:rPr>
          <w:rFonts w:ascii="Times New Roman" w:eastAsia="Times New Roman" w:hAnsi="Times New Roman" w:cs="Times New Roman"/>
          <w:sz w:val="24"/>
          <w:szCs w:val="24"/>
          <w:lang w:eastAsia="pt-BR"/>
        </w:rPr>
        <w:t xml:space="preserve">69.292,70 </w:t>
      </w:r>
      <w:r w:rsidR="0034195C" w:rsidRPr="00726B04">
        <w:rPr>
          <w:rFonts w:ascii="Times New Roman" w:eastAsia="Times New Roman" w:hAnsi="Times New Roman" w:cs="Times New Roman"/>
          <w:sz w:val="24"/>
          <w:szCs w:val="24"/>
          <w:lang w:eastAsia="pt-BR"/>
        </w:rPr>
        <w:t>(</w:t>
      </w:r>
      <w:r w:rsidR="00E83452" w:rsidRPr="00726B04">
        <w:rPr>
          <w:rFonts w:ascii="Times New Roman" w:eastAsia="Times New Roman" w:hAnsi="Times New Roman" w:cs="Times New Roman"/>
          <w:sz w:val="24"/>
          <w:szCs w:val="24"/>
          <w:lang w:eastAsia="pt-BR"/>
        </w:rPr>
        <w:t>sessenta e nove mil, duzentos e noventa e dois reais e setenta centavos</w:t>
      </w:r>
      <w:r w:rsidR="006720CC" w:rsidRPr="00726B04">
        <w:rPr>
          <w:rFonts w:ascii="Times New Roman" w:eastAsia="Times New Roman" w:hAnsi="Times New Roman" w:cs="Times New Roman"/>
          <w:sz w:val="24"/>
          <w:szCs w:val="24"/>
          <w:lang w:eastAsia="pt-BR"/>
        </w:rPr>
        <w:t>).</w:t>
      </w:r>
    </w:p>
    <w:p w14:paraId="7C7A9CBE" w14:textId="77777777" w:rsidR="00E87285" w:rsidRPr="00726B04" w:rsidRDefault="00E87285" w:rsidP="00726B04">
      <w:pPr>
        <w:spacing w:after="0" w:line="360" w:lineRule="auto"/>
        <w:jc w:val="both"/>
        <w:rPr>
          <w:rFonts w:ascii="Times New Roman" w:eastAsia="Times New Roman" w:hAnsi="Times New Roman" w:cs="Times New Roman"/>
          <w:color w:val="000000"/>
          <w:sz w:val="24"/>
          <w:szCs w:val="24"/>
          <w:lang w:eastAsia="pt-BR"/>
        </w:rPr>
      </w:pPr>
    </w:p>
    <w:p w14:paraId="06DC1A5D" w14:textId="77777777" w:rsidR="00E87285" w:rsidRPr="00726B04" w:rsidRDefault="00E87285" w:rsidP="00726B04">
      <w:pPr>
        <w:spacing w:after="0" w:line="360" w:lineRule="auto"/>
        <w:jc w:val="both"/>
        <w:rPr>
          <w:rFonts w:ascii="Times New Roman" w:eastAsia="Times New Roman" w:hAnsi="Times New Roman" w:cs="Times New Roman"/>
          <w:b/>
          <w:bCs/>
          <w:color w:val="000000"/>
          <w:sz w:val="24"/>
          <w:szCs w:val="24"/>
          <w:lang w:eastAsia="pt-BR"/>
        </w:rPr>
      </w:pPr>
      <w:r w:rsidRPr="00726B04">
        <w:rPr>
          <w:rFonts w:ascii="Times New Roman" w:eastAsia="Times New Roman" w:hAnsi="Times New Roman" w:cs="Times New Roman"/>
          <w:b/>
          <w:bCs/>
          <w:color w:val="000000"/>
          <w:sz w:val="24"/>
          <w:szCs w:val="24"/>
          <w:lang w:eastAsia="pt-BR"/>
        </w:rPr>
        <w:t>8</w:t>
      </w:r>
      <w:r w:rsidR="00195167" w:rsidRPr="00726B04">
        <w:rPr>
          <w:rFonts w:ascii="Times New Roman" w:eastAsia="Times New Roman" w:hAnsi="Times New Roman" w:cs="Times New Roman"/>
          <w:b/>
          <w:bCs/>
          <w:color w:val="000000"/>
          <w:sz w:val="24"/>
          <w:szCs w:val="24"/>
          <w:lang w:eastAsia="pt-BR"/>
        </w:rPr>
        <w:t>.</w:t>
      </w:r>
      <w:r w:rsidRPr="00726B04">
        <w:rPr>
          <w:rFonts w:ascii="Times New Roman" w:eastAsia="Times New Roman" w:hAnsi="Times New Roman" w:cs="Times New Roman"/>
          <w:b/>
          <w:bCs/>
          <w:color w:val="000000"/>
          <w:sz w:val="24"/>
          <w:szCs w:val="24"/>
          <w:lang w:eastAsia="pt-BR"/>
        </w:rPr>
        <w:t xml:space="preserve"> JUSTIFICATIVA PARA</w:t>
      </w:r>
      <w:r w:rsidR="00B27D43" w:rsidRPr="00726B04">
        <w:rPr>
          <w:rFonts w:ascii="Times New Roman" w:eastAsia="Times New Roman" w:hAnsi="Times New Roman" w:cs="Times New Roman"/>
          <w:b/>
          <w:bCs/>
          <w:color w:val="000000"/>
          <w:sz w:val="24"/>
          <w:szCs w:val="24"/>
          <w:lang w:eastAsia="pt-BR"/>
        </w:rPr>
        <w:t xml:space="preserve"> </w:t>
      </w:r>
      <w:r w:rsidRPr="00726B04">
        <w:rPr>
          <w:rFonts w:ascii="Times New Roman" w:eastAsia="Times New Roman" w:hAnsi="Times New Roman" w:cs="Times New Roman"/>
          <w:b/>
          <w:bCs/>
          <w:color w:val="000000"/>
          <w:sz w:val="24"/>
          <w:szCs w:val="24"/>
          <w:lang w:eastAsia="pt-BR"/>
        </w:rPr>
        <w:t>PARCELAMENTO</w:t>
      </w:r>
    </w:p>
    <w:p w14:paraId="32935F02" w14:textId="5D646DD1" w:rsidR="00E87285" w:rsidRPr="00726B04" w:rsidRDefault="00C82DDC" w:rsidP="00726B04">
      <w:pPr>
        <w:spacing w:after="0" w:line="276" w:lineRule="auto"/>
        <w:jc w:val="both"/>
        <w:rPr>
          <w:rFonts w:ascii="Times New Roman" w:eastAsia="Times New Roman" w:hAnsi="Times New Roman" w:cs="Times New Roman"/>
          <w:bCs/>
          <w:color w:val="000000"/>
          <w:sz w:val="24"/>
          <w:szCs w:val="24"/>
          <w:lang w:eastAsia="pt-BR"/>
        </w:rPr>
      </w:pPr>
      <w:r w:rsidRPr="00726B04">
        <w:rPr>
          <w:rFonts w:ascii="Times New Roman" w:eastAsia="Times New Roman" w:hAnsi="Times New Roman" w:cs="Times New Roman"/>
          <w:bCs/>
          <w:color w:val="000000"/>
          <w:sz w:val="24"/>
          <w:szCs w:val="24"/>
          <w:lang w:eastAsia="pt-BR"/>
        </w:rPr>
        <w:t>O</w:t>
      </w:r>
      <w:r w:rsidR="00D00CDD">
        <w:rPr>
          <w:rFonts w:ascii="Times New Roman" w:eastAsia="Times New Roman" w:hAnsi="Times New Roman" w:cs="Times New Roman"/>
          <w:bCs/>
          <w:color w:val="000000"/>
          <w:sz w:val="24"/>
          <w:szCs w:val="24"/>
          <w:lang w:eastAsia="pt-BR"/>
        </w:rPr>
        <w:t xml:space="preserve"> julgamento deverá ser feito por item, pois</w:t>
      </w:r>
      <w:r w:rsidRPr="00726B04">
        <w:rPr>
          <w:rFonts w:ascii="Times New Roman" w:eastAsia="Times New Roman" w:hAnsi="Times New Roman" w:cs="Times New Roman"/>
          <w:bCs/>
          <w:color w:val="000000"/>
          <w:sz w:val="24"/>
          <w:szCs w:val="24"/>
          <w:lang w:eastAsia="pt-BR"/>
        </w:rPr>
        <w:t xml:space="preserve"> parcelamento amplia a competitividade</w:t>
      </w:r>
      <w:r w:rsidR="00D00CDD">
        <w:rPr>
          <w:rFonts w:ascii="Times New Roman" w:eastAsia="Times New Roman" w:hAnsi="Times New Roman" w:cs="Times New Roman"/>
          <w:bCs/>
          <w:color w:val="000000"/>
          <w:sz w:val="24"/>
          <w:szCs w:val="24"/>
          <w:lang w:eastAsia="pt-BR"/>
        </w:rPr>
        <w:t xml:space="preserve">, </w:t>
      </w:r>
      <w:r w:rsidRPr="00726B04">
        <w:rPr>
          <w:rFonts w:ascii="Times New Roman" w:eastAsia="Times New Roman" w:hAnsi="Times New Roman" w:cs="Times New Roman"/>
          <w:bCs/>
          <w:color w:val="000000"/>
          <w:sz w:val="24"/>
          <w:szCs w:val="24"/>
          <w:lang w:eastAsia="pt-BR"/>
        </w:rPr>
        <w:t>permite participação de fornecedores especializados</w:t>
      </w:r>
      <w:r w:rsidR="00D00CDD">
        <w:rPr>
          <w:rFonts w:ascii="Times New Roman" w:eastAsia="Times New Roman" w:hAnsi="Times New Roman" w:cs="Times New Roman"/>
          <w:bCs/>
          <w:color w:val="000000"/>
          <w:sz w:val="24"/>
          <w:szCs w:val="24"/>
          <w:lang w:eastAsia="pt-BR"/>
        </w:rPr>
        <w:t>,</w:t>
      </w:r>
      <w:r w:rsidRPr="00726B04">
        <w:rPr>
          <w:rFonts w:ascii="Times New Roman" w:eastAsia="Times New Roman" w:hAnsi="Times New Roman" w:cs="Times New Roman"/>
          <w:bCs/>
          <w:color w:val="000000"/>
          <w:sz w:val="24"/>
          <w:szCs w:val="24"/>
          <w:lang w:eastAsia="pt-BR"/>
        </w:rPr>
        <w:t xml:space="preserve"> favorece a obtenção de melhores preços, bem como atende ao art. 47 da Lei nº 14.133/2021.</w:t>
      </w:r>
    </w:p>
    <w:p w14:paraId="2EDF3BB8" w14:textId="77777777" w:rsidR="00E83452" w:rsidRPr="00726B04" w:rsidRDefault="00E83452" w:rsidP="00726B04">
      <w:pPr>
        <w:spacing w:after="0" w:line="276" w:lineRule="auto"/>
        <w:jc w:val="both"/>
        <w:rPr>
          <w:rFonts w:ascii="Times New Roman" w:hAnsi="Times New Roman" w:cs="Times New Roman"/>
          <w:b/>
          <w:sz w:val="24"/>
          <w:szCs w:val="24"/>
        </w:rPr>
      </w:pPr>
    </w:p>
    <w:p w14:paraId="5AB0AC1D" w14:textId="77777777" w:rsidR="009B7F22" w:rsidRPr="00726B04" w:rsidRDefault="00E87285" w:rsidP="00726B04">
      <w:pPr>
        <w:spacing w:after="0" w:line="360" w:lineRule="auto"/>
        <w:jc w:val="both"/>
        <w:rPr>
          <w:rFonts w:ascii="Times New Roman" w:hAnsi="Times New Roman" w:cs="Times New Roman"/>
          <w:b/>
          <w:sz w:val="24"/>
          <w:szCs w:val="24"/>
        </w:rPr>
      </w:pPr>
      <w:r w:rsidRPr="00726B04">
        <w:rPr>
          <w:rFonts w:ascii="Times New Roman" w:hAnsi="Times New Roman" w:cs="Times New Roman"/>
          <w:b/>
          <w:sz w:val="24"/>
          <w:szCs w:val="24"/>
        </w:rPr>
        <w:t>9</w:t>
      </w:r>
      <w:r w:rsidR="00580965" w:rsidRPr="00726B04">
        <w:rPr>
          <w:rFonts w:ascii="Times New Roman" w:hAnsi="Times New Roman" w:cs="Times New Roman"/>
          <w:b/>
          <w:sz w:val="24"/>
          <w:szCs w:val="24"/>
        </w:rPr>
        <w:t>.</w:t>
      </w:r>
      <w:r w:rsidRPr="00726B04">
        <w:rPr>
          <w:rFonts w:ascii="Times New Roman" w:hAnsi="Times New Roman" w:cs="Times New Roman"/>
          <w:b/>
          <w:sz w:val="24"/>
          <w:szCs w:val="24"/>
        </w:rPr>
        <w:t xml:space="preserve"> DEMONSTRATIVO DOS RESULTADOS PRETENDIDOS</w:t>
      </w:r>
    </w:p>
    <w:p w14:paraId="46C7ACF3" w14:textId="77777777" w:rsidR="00953916" w:rsidRPr="00726B04" w:rsidRDefault="00953916" w:rsidP="00D00CDD">
      <w:pPr>
        <w:spacing w:after="0" w:line="276" w:lineRule="auto"/>
        <w:jc w:val="both"/>
        <w:rPr>
          <w:rFonts w:ascii="Times New Roman" w:hAnsi="Times New Roman" w:cs="Times New Roman"/>
          <w:bCs/>
          <w:sz w:val="24"/>
          <w:szCs w:val="24"/>
        </w:rPr>
      </w:pPr>
      <w:r w:rsidRPr="00726B04">
        <w:rPr>
          <w:rFonts w:ascii="Times New Roman" w:hAnsi="Times New Roman" w:cs="Times New Roman"/>
          <w:bCs/>
          <w:sz w:val="24"/>
          <w:szCs w:val="24"/>
        </w:rPr>
        <w:t>Com a aquisição dos itens pretende-se alcançar os seguintes resultados:</w:t>
      </w:r>
    </w:p>
    <w:p w14:paraId="087A06B4" w14:textId="6894B13C" w:rsidR="001B43DC" w:rsidRPr="00726B04" w:rsidRDefault="001B43DC" w:rsidP="00D00CDD">
      <w:pPr>
        <w:pStyle w:val="NormalWeb"/>
        <w:spacing w:before="0" w:beforeAutospacing="0" w:after="0" w:afterAutospacing="0" w:line="276" w:lineRule="auto"/>
        <w:jc w:val="both"/>
      </w:pPr>
      <w:proofErr w:type="gramStart"/>
      <w:r w:rsidRPr="00726B04">
        <w:t>  Ampliação</w:t>
      </w:r>
      <w:proofErr w:type="gramEnd"/>
      <w:r w:rsidRPr="00726B04">
        <w:t xml:space="preserve"> do acervo de brinquedos pedagógicos disponíveis na creche.</w:t>
      </w:r>
    </w:p>
    <w:p w14:paraId="4C5FCD74" w14:textId="77777777" w:rsidR="001B43DC" w:rsidRPr="00726B04" w:rsidRDefault="001B43DC" w:rsidP="00D00CDD">
      <w:pPr>
        <w:pStyle w:val="NormalWeb"/>
        <w:spacing w:before="0" w:beforeAutospacing="0" w:after="0" w:afterAutospacing="0" w:line="276" w:lineRule="auto"/>
        <w:jc w:val="both"/>
      </w:pPr>
      <w:proofErr w:type="gramStart"/>
      <w:r w:rsidRPr="00726B04">
        <w:t>  Melhoria</w:t>
      </w:r>
      <w:proofErr w:type="gramEnd"/>
      <w:r w:rsidRPr="00726B04">
        <w:t xml:space="preserve"> das condições para o desenvolvimento cognitivo, motor e social das crianças.</w:t>
      </w:r>
    </w:p>
    <w:p w14:paraId="1259BF79" w14:textId="77777777" w:rsidR="001B43DC" w:rsidRPr="00726B04" w:rsidRDefault="001B43DC" w:rsidP="00D00CDD">
      <w:pPr>
        <w:pStyle w:val="NormalWeb"/>
        <w:spacing w:before="0" w:beforeAutospacing="0" w:after="0" w:afterAutospacing="0" w:line="276" w:lineRule="auto"/>
        <w:jc w:val="both"/>
      </w:pPr>
      <w:proofErr w:type="gramStart"/>
      <w:r w:rsidRPr="00726B04">
        <w:t>  Estímulo</w:t>
      </w:r>
      <w:proofErr w:type="gramEnd"/>
      <w:r w:rsidRPr="00726B04">
        <w:t xml:space="preserve"> às atividades lúdicas como ferramenta de aprendizagem.</w:t>
      </w:r>
    </w:p>
    <w:p w14:paraId="181340C1" w14:textId="77777777" w:rsidR="001B43DC" w:rsidRPr="00726B04" w:rsidRDefault="001B43DC" w:rsidP="00D00CDD">
      <w:pPr>
        <w:pStyle w:val="NormalWeb"/>
        <w:spacing w:before="0" w:beforeAutospacing="0" w:after="0" w:afterAutospacing="0" w:line="276" w:lineRule="auto"/>
        <w:jc w:val="both"/>
      </w:pPr>
      <w:proofErr w:type="gramStart"/>
      <w:r w:rsidRPr="00726B04">
        <w:t>  Fortalecimento</w:t>
      </w:r>
      <w:proofErr w:type="gramEnd"/>
      <w:r w:rsidRPr="00726B04">
        <w:t xml:space="preserve"> das interações e da socialização entre as crianças.</w:t>
      </w:r>
    </w:p>
    <w:p w14:paraId="35A7DDA4" w14:textId="77777777" w:rsidR="001B43DC" w:rsidRPr="00726B04" w:rsidRDefault="001B43DC" w:rsidP="00D00CDD">
      <w:pPr>
        <w:pStyle w:val="NormalWeb"/>
        <w:spacing w:before="0" w:beforeAutospacing="0" w:after="0" w:afterAutospacing="0" w:line="276" w:lineRule="auto"/>
        <w:jc w:val="both"/>
      </w:pPr>
      <w:proofErr w:type="gramStart"/>
      <w:r w:rsidRPr="00726B04">
        <w:t>  Diversificação</w:t>
      </w:r>
      <w:proofErr w:type="gramEnd"/>
      <w:r w:rsidRPr="00726B04">
        <w:t xml:space="preserve"> dos recursos pedagógicos utilizados nas atividades diárias.</w:t>
      </w:r>
    </w:p>
    <w:p w14:paraId="03EEB8E5" w14:textId="77777777" w:rsidR="001B43DC" w:rsidRPr="00726B04" w:rsidRDefault="001B43DC" w:rsidP="00D00CDD">
      <w:pPr>
        <w:pStyle w:val="NormalWeb"/>
        <w:spacing w:before="0" w:beforeAutospacing="0" w:after="0" w:afterAutospacing="0" w:line="276" w:lineRule="auto"/>
        <w:jc w:val="both"/>
      </w:pPr>
      <w:proofErr w:type="gramStart"/>
      <w:r w:rsidRPr="00726B04">
        <w:t>  Substituição</w:t>
      </w:r>
      <w:proofErr w:type="gramEnd"/>
      <w:r w:rsidRPr="00726B04">
        <w:t xml:space="preserve"> e complementação de brinquedos desgastados pelo uso contínuo.</w:t>
      </w:r>
    </w:p>
    <w:p w14:paraId="7837D446" w14:textId="77777777" w:rsidR="001B43DC" w:rsidRPr="00726B04" w:rsidRDefault="001B43DC" w:rsidP="00D00CDD">
      <w:pPr>
        <w:pStyle w:val="NormalWeb"/>
        <w:spacing w:before="0" w:beforeAutospacing="0" w:after="0" w:afterAutospacing="0" w:line="276" w:lineRule="auto"/>
      </w:pPr>
      <w:proofErr w:type="gramStart"/>
      <w:r w:rsidRPr="00726B04">
        <w:t>  Melhoria</w:t>
      </w:r>
      <w:proofErr w:type="gramEnd"/>
      <w:r w:rsidRPr="00726B04">
        <w:t xml:space="preserve"> da qualidade do ambiente educacional na educação infantil.</w:t>
      </w:r>
    </w:p>
    <w:p w14:paraId="4020CCD4" w14:textId="273E5B47" w:rsidR="001C2F20" w:rsidRPr="00726B04" w:rsidRDefault="001B43DC" w:rsidP="00D00CDD">
      <w:pPr>
        <w:pStyle w:val="NormalWeb"/>
        <w:spacing w:before="0" w:beforeAutospacing="0" w:after="0" w:afterAutospacing="0" w:line="276" w:lineRule="auto"/>
      </w:pPr>
      <w:proofErr w:type="gramStart"/>
      <w:r w:rsidRPr="00726B04">
        <w:lastRenderedPageBreak/>
        <w:t>  Garantia</w:t>
      </w:r>
      <w:proofErr w:type="gramEnd"/>
      <w:r w:rsidRPr="00726B04">
        <w:t xml:space="preserve"> de materiais adequados e seguros para uso das crianças. </w:t>
      </w:r>
    </w:p>
    <w:p w14:paraId="44DD1389" w14:textId="77777777" w:rsidR="00C82DDC" w:rsidRPr="00726B04" w:rsidRDefault="00C82DDC" w:rsidP="00D00CDD">
      <w:pPr>
        <w:pStyle w:val="NormalWeb"/>
        <w:spacing w:before="0" w:beforeAutospacing="0" w:after="0" w:afterAutospacing="0" w:line="276" w:lineRule="auto"/>
      </w:pPr>
    </w:p>
    <w:p w14:paraId="0BFBC0CC" w14:textId="77777777" w:rsidR="00C82DDC" w:rsidRPr="00726B04" w:rsidRDefault="00C82DDC"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b/>
          <w:bCs/>
          <w:sz w:val="24"/>
          <w:szCs w:val="24"/>
        </w:rPr>
        <w:t>10. PROVIDÊNCIAS PRÉVIAS À CONTRATAÇÃO</w:t>
      </w:r>
    </w:p>
    <w:p w14:paraId="541FF9D2" w14:textId="77777777" w:rsidR="00C82DDC" w:rsidRPr="00726B04" w:rsidRDefault="00C82DDC" w:rsidP="00D00CDD">
      <w:pPr>
        <w:pStyle w:val="Textodecomentrio"/>
        <w:spacing w:after="0" w:line="276" w:lineRule="auto"/>
        <w:rPr>
          <w:rFonts w:ascii="Times New Roman" w:hAnsi="Times New Roman" w:cs="Times New Roman"/>
          <w:sz w:val="24"/>
          <w:szCs w:val="24"/>
        </w:rPr>
      </w:pPr>
      <w:r w:rsidRPr="00726B04">
        <w:rPr>
          <w:rFonts w:ascii="Times New Roman" w:hAnsi="Times New Roman" w:cs="Times New Roman"/>
          <w:sz w:val="24"/>
          <w:szCs w:val="24"/>
        </w:rPr>
        <w:t>Deverão ser adotadas as seguintes medidas:</w:t>
      </w:r>
    </w:p>
    <w:p w14:paraId="69BFD177" w14:textId="77777777" w:rsidR="00C82DDC" w:rsidRPr="00726B04" w:rsidRDefault="00C82DDC" w:rsidP="00D00CDD">
      <w:pPr>
        <w:pStyle w:val="Textodecomentrio"/>
        <w:numPr>
          <w:ilvl w:val="0"/>
          <w:numId w:val="32"/>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organização dos espaços físicos para recebimento dos materiais; </w:t>
      </w:r>
    </w:p>
    <w:p w14:paraId="7ED3BCCF" w14:textId="77777777" w:rsidR="00C82DDC" w:rsidRPr="00726B04" w:rsidRDefault="00C82DDC" w:rsidP="00D00CDD">
      <w:pPr>
        <w:pStyle w:val="Textodecomentrio"/>
        <w:numPr>
          <w:ilvl w:val="0"/>
          <w:numId w:val="32"/>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definição de responsáveis pelo recebimento e conferência; </w:t>
      </w:r>
    </w:p>
    <w:p w14:paraId="1BFF57B3" w14:textId="77777777" w:rsidR="00C82DDC" w:rsidRPr="00726B04" w:rsidRDefault="00C82DDC" w:rsidP="00D00CDD">
      <w:pPr>
        <w:pStyle w:val="Textodecomentrio"/>
        <w:numPr>
          <w:ilvl w:val="0"/>
          <w:numId w:val="32"/>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capacitação básica dos profissionais para uso adequado dos recursos; </w:t>
      </w:r>
    </w:p>
    <w:p w14:paraId="2DD4234E" w14:textId="77777777" w:rsidR="00C82DDC" w:rsidRPr="00726B04" w:rsidRDefault="00C82DDC" w:rsidP="00D00CDD">
      <w:pPr>
        <w:pStyle w:val="Textodecomentrio"/>
        <w:numPr>
          <w:ilvl w:val="0"/>
          <w:numId w:val="32"/>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 xml:space="preserve">planejamento pedagógico para utilização dos materiais; </w:t>
      </w:r>
    </w:p>
    <w:p w14:paraId="642F772C" w14:textId="0B96D262" w:rsidR="00C82DDC" w:rsidRPr="00726B04" w:rsidRDefault="00C82DDC" w:rsidP="00D00CDD">
      <w:pPr>
        <w:pStyle w:val="Textodecomentrio"/>
        <w:numPr>
          <w:ilvl w:val="0"/>
          <w:numId w:val="32"/>
        </w:numPr>
        <w:spacing w:after="0" w:line="276" w:lineRule="auto"/>
        <w:ind w:left="0"/>
        <w:rPr>
          <w:rFonts w:ascii="Times New Roman" w:hAnsi="Times New Roman" w:cs="Times New Roman"/>
          <w:sz w:val="24"/>
          <w:szCs w:val="24"/>
        </w:rPr>
      </w:pPr>
      <w:r w:rsidRPr="00726B04">
        <w:rPr>
          <w:rFonts w:ascii="Times New Roman" w:hAnsi="Times New Roman" w:cs="Times New Roman"/>
          <w:sz w:val="24"/>
          <w:szCs w:val="24"/>
        </w:rPr>
        <w:t>verificação de disponibilidade orçamentária; designação de gestor e fiscal do contrato.</w:t>
      </w:r>
    </w:p>
    <w:p w14:paraId="230D4241" w14:textId="77777777" w:rsidR="00C82DDC" w:rsidRPr="00726B04" w:rsidRDefault="00C82DDC" w:rsidP="00726B04">
      <w:pPr>
        <w:pStyle w:val="Textodecomentrio"/>
        <w:spacing w:after="0"/>
        <w:rPr>
          <w:rFonts w:ascii="Times New Roman" w:hAnsi="Times New Roman" w:cs="Times New Roman"/>
          <w:sz w:val="24"/>
          <w:szCs w:val="24"/>
        </w:rPr>
      </w:pPr>
    </w:p>
    <w:p w14:paraId="455EAF04" w14:textId="709C237C" w:rsidR="00E87285" w:rsidRPr="00726B04" w:rsidRDefault="00D55A8B" w:rsidP="00726B04">
      <w:pPr>
        <w:shd w:val="clear" w:color="auto" w:fill="FFFFFF"/>
        <w:spacing w:after="0" w:line="360" w:lineRule="auto"/>
        <w:jc w:val="both"/>
        <w:textAlignment w:val="baseline"/>
        <w:rPr>
          <w:rFonts w:ascii="Times New Roman" w:eastAsia="Times New Roman" w:hAnsi="Times New Roman" w:cs="Times New Roman"/>
          <w:b/>
          <w:bCs/>
          <w:color w:val="000000"/>
          <w:sz w:val="24"/>
          <w:szCs w:val="24"/>
          <w:lang w:eastAsia="pt-BR"/>
        </w:rPr>
      </w:pPr>
      <w:r w:rsidRPr="00726B04">
        <w:rPr>
          <w:rFonts w:ascii="Times New Roman" w:eastAsia="Times New Roman" w:hAnsi="Times New Roman" w:cs="Times New Roman"/>
          <w:b/>
          <w:bCs/>
          <w:color w:val="000000"/>
          <w:sz w:val="24"/>
          <w:szCs w:val="24"/>
          <w:lang w:eastAsia="pt-BR"/>
        </w:rPr>
        <w:t>1</w:t>
      </w:r>
      <w:r w:rsidR="00862804" w:rsidRPr="00726B04">
        <w:rPr>
          <w:rFonts w:ascii="Times New Roman" w:eastAsia="Times New Roman" w:hAnsi="Times New Roman" w:cs="Times New Roman"/>
          <w:b/>
          <w:bCs/>
          <w:color w:val="000000"/>
          <w:sz w:val="24"/>
          <w:szCs w:val="24"/>
          <w:lang w:eastAsia="pt-BR"/>
        </w:rPr>
        <w:t>1</w:t>
      </w:r>
      <w:r w:rsidR="00580965" w:rsidRPr="00726B04">
        <w:rPr>
          <w:rFonts w:ascii="Times New Roman" w:eastAsia="Times New Roman" w:hAnsi="Times New Roman" w:cs="Times New Roman"/>
          <w:b/>
          <w:bCs/>
          <w:color w:val="000000"/>
          <w:sz w:val="24"/>
          <w:szCs w:val="24"/>
          <w:lang w:eastAsia="pt-BR"/>
        </w:rPr>
        <w:t>.</w:t>
      </w:r>
      <w:r w:rsidR="00E87285" w:rsidRPr="00726B04">
        <w:rPr>
          <w:rFonts w:ascii="Times New Roman" w:eastAsia="Times New Roman" w:hAnsi="Times New Roman" w:cs="Times New Roman"/>
          <w:b/>
          <w:bCs/>
          <w:color w:val="000000"/>
          <w:sz w:val="24"/>
          <w:szCs w:val="24"/>
          <w:lang w:eastAsia="pt-BR"/>
        </w:rPr>
        <w:t xml:space="preserve"> CONTRATAÇÕES CORRELATAS/INTERDEPENDENTES</w:t>
      </w:r>
    </w:p>
    <w:p w14:paraId="5C6D09AA" w14:textId="77777777" w:rsidR="0036292B" w:rsidRPr="00726B04" w:rsidRDefault="001C2F20" w:rsidP="00726B04">
      <w:pPr>
        <w:shd w:val="clear" w:color="auto" w:fill="FFFFFF"/>
        <w:spacing w:after="0" w:line="276" w:lineRule="auto"/>
        <w:jc w:val="both"/>
        <w:textAlignment w:val="baseline"/>
        <w:rPr>
          <w:rFonts w:ascii="Times New Roman" w:eastAsia="Times New Roman" w:hAnsi="Times New Roman" w:cs="Times New Roman"/>
          <w:color w:val="000000"/>
          <w:sz w:val="24"/>
          <w:szCs w:val="24"/>
          <w:lang w:eastAsia="pt-BR"/>
        </w:rPr>
      </w:pPr>
      <w:r w:rsidRPr="00726B04">
        <w:rPr>
          <w:rFonts w:ascii="Times New Roman" w:eastAsia="Times New Roman" w:hAnsi="Times New Roman" w:cs="Times New Roman"/>
          <w:color w:val="000000"/>
          <w:sz w:val="24"/>
          <w:szCs w:val="24"/>
          <w:lang w:eastAsia="pt-BR"/>
        </w:rPr>
        <w:t>Trata-se de processo de aquisição de material de consumo comum. É procedimento autônomo, independente de outras contratações</w:t>
      </w:r>
      <w:r w:rsidR="00395988" w:rsidRPr="00726B04">
        <w:rPr>
          <w:rFonts w:ascii="Times New Roman" w:eastAsia="Times New Roman" w:hAnsi="Times New Roman" w:cs="Times New Roman"/>
          <w:color w:val="000000"/>
          <w:sz w:val="24"/>
          <w:szCs w:val="24"/>
          <w:lang w:eastAsia="pt-BR"/>
        </w:rPr>
        <w:t>.</w:t>
      </w:r>
    </w:p>
    <w:p w14:paraId="5E189719" w14:textId="77777777" w:rsidR="005C0BAE" w:rsidRPr="00726B04" w:rsidRDefault="005C0BAE" w:rsidP="00726B04">
      <w:pPr>
        <w:shd w:val="clear" w:color="auto" w:fill="FFFFFF"/>
        <w:spacing w:after="0" w:line="276" w:lineRule="auto"/>
        <w:jc w:val="both"/>
        <w:textAlignment w:val="baseline"/>
        <w:rPr>
          <w:rFonts w:ascii="Times New Roman" w:eastAsia="Times New Roman" w:hAnsi="Times New Roman" w:cs="Times New Roman"/>
          <w:color w:val="000000"/>
          <w:sz w:val="24"/>
          <w:szCs w:val="24"/>
          <w:highlight w:val="yellow"/>
          <w:lang w:eastAsia="pt-BR"/>
        </w:rPr>
      </w:pPr>
    </w:p>
    <w:p w14:paraId="706979D6" w14:textId="7044C5CA" w:rsidR="00A564F9" w:rsidRPr="00726B04" w:rsidRDefault="00E87285" w:rsidP="00AA1E72">
      <w:pPr>
        <w:shd w:val="clear" w:color="auto" w:fill="FFFFFF"/>
        <w:spacing w:after="0" w:line="360" w:lineRule="auto"/>
        <w:jc w:val="both"/>
        <w:textAlignment w:val="baseline"/>
        <w:rPr>
          <w:rFonts w:ascii="Times New Roman" w:eastAsia="Times New Roman" w:hAnsi="Times New Roman" w:cs="Times New Roman"/>
          <w:b/>
          <w:bCs/>
          <w:color w:val="000000"/>
          <w:sz w:val="24"/>
          <w:szCs w:val="24"/>
          <w:lang w:eastAsia="pt-BR"/>
        </w:rPr>
      </w:pPr>
      <w:r w:rsidRPr="00726B04">
        <w:rPr>
          <w:rFonts w:ascii="Times New Roman" w:eastAsia="Times New Roman" w:hAnsi="Times New Roman" w:cs="Times New Roman"/>
          <w:b/>
          <w:bCs/>
          <w:color w:val="000000"/>
          <w:sz w:val="24"/>
          <w:szCs w:val="24"/>
          <w:lang w:eastAsia="pt-BR"/>
        </w:rPr>
        <w:t>1</w:t>
      </w:r>
      <w:r w:rsidR="00862804" w:rsidRPr="00726B04">
        <w:rPr>
          <w:rFonts w:ascii="Times New Roman" w:eastAsia="Times New Roman" w:hAnsi="Times New Roman" w:cs="Times New Roman"/>
          <w:b/>
          <w:bCs/>
          <w:color w:val="000000"/>
          <w:sz w:val="24"/>
          <w:szCs w:val="24"/>
          <w:lang w:eastAsia="pt-BR"/>
        </w:rPr>
        <w:t>2</w:t>
      </w:r>
      <w:r w:rsidRPr="00726B04">
        <w:rPr>
          <w:rFonts w:ascii="Times New Roman" w:eastAsia="Times New Roman" w:hAnsi="Times New Roman" w:cs="Times New Roman"/>
          <w:b/>
          <w:bCs/>
          <w:color w:val="000000"/>
          <w:sz w:val="24"/>
          <w:szCs w:val="24"/>
          <w:lang w:eastAsia="pt-BR"/>
        </w:rPr>
        <w:t xml:space="preserve"> – </w:t>
      </w:r>
      <w:r w:rsidR="009C4141" w:rsidRPr="00726B04">
        <w:rPr>
          <w:rFonts w:ascii="Times New Roman" w:eastAsia="Times New Roman" w:hAnsi="Times New Roman" w:cs="Times New Roman"/>
          <w:b/>
          <w:bCs/>
          <w:color w:val="000000"/>
          <w:sz w:val="24"/>
          <w:szCs w:val="24"/>
          <w:lang w:eastAsia="pt-BR"/>
        </w:rPr>
        <w:t>POSSÍVEIS IMPACTOS AMBIENTAIS</w:t>
      </w:r>
    </w:p>
    <w:p w14:paraId="085B2BBD" w14:textId="77777777" w:rsidR="00A560EE" w:rsidRPr="00726B04" w:rsidRDefault="00A560EE" w:rsidP="00D00CDD">
      <w:pPr>
        <w:pStyle w:val="NormalWeb"/>
        <w:spacing w:before="0" w:beforeAutospacing="0" w:after="0" w:afterAutospacing="0" w:line="276" w:lineRule="auto"/>
        <w:jc w:val="both"/>
      </w:pPr>
      <w:proofErr w:type="gramStart"/>
      <w:r w:rsidRPr="00726B04">
        <w:t xml:space="preserve">  </w:t>
      </w:r>
      <w:r w:rsidRPr="00726B04">
        <w:rPr>
          <w:rStyle w:val="Forte"/>
        </w:rPr>
        <w:t>Geração</w:t>
      </w:r>
      <w:proofErr w:type="gramEnd"/>
      <w:r w:rsidRPr="00726B04">
        <w:rPr>
          <w:rStyle w:val="Forte"/>
        </w:rPr>
        <w:t xml:space="preserve"> de resíduos sólidos provenientes das embalagens dos produtos.</w:t>
      </w:r>
      <w:r w:rsidRPr="00726B04">
        <w:br/>
      </w:r>
      <w:r w:rsidRPr="00726B04">
        <w:rPr>
          <w:rStyle w:val="nfase"/>
          <w:i w:val="0"/>
          <w:iCs w:val="0"/>
        </w:rPr>
        <w:t>Impacto:</w:t>
      </w:r>
      <w:r w:rsidRPr="00726B04">
        <w:t xml:space="preserve"> aumento do volume de resíduos descartados no ambiente.</w:t>
      </w:r>
      <w:r w:rsidRPr="00726B04">
        <w:br/>
      </w:r>
      <w:r w:rsidRPr="00726B04">
        <w:rPr>
          <w:rStyle w:val="nfase"/>
          <w:i w:val="0"/>
          <w:iCs w:val="0"/>
        </w:rPr>
        <w:t>Mitigação:</w:t>
      </w:r>
      <w:r w:rsidRPr="00726B04">
        <w:t xml:space="preserve"> separação e destinação adequada das embalagens para reciclagem ou reutilização.</w:t>
      </w:r>
    </w:p>
    <w:p w14:paraId="2CA9A224" w14:textId="76E6C1B9" w:rsidR="00A560EE" w:rsidRPr="00726B04" w:rsidRDefault="00A560EE" w:rsidP="00D00CDD">
      <w:pPr>
        <w:pStyle w:val="NormalWeb"/>
        <w:spacing w:before="0" w:beforeAutospacing="0" w:after="0" w:afterAutospacing="0" w:line="276" w:lineRule="auto"/>
        <w:jc w:val="both"/>
      </w:pPr>
      <w:proofErr w:type="gramStart"/>
      <w:r w:rsidRPr="00726B04">
        <w:t xml:space="preserve">  </w:t>
      </w:r>
      <w:r w:rsidRPr="00726B04">
        <w:rPr>
          <w:rStyle w:val="Forte"/>
        </w:rPr>
        <w:t>Descarte</w:t>
      </w:r>
      <w:proofErr w:type="gramEnd"/>
      <w:r w:rsidRPr="00726B04">
        <w:rPr>
          <w:rStyle w:val="Forte"/>
        </w:rPr>
        <w:t xml:space="preserve"> de brinquedos danificados ou inutilizados após o uso contínuo.</w:t>
      </w:r>
      <w:r w:rsidRPr="00726B04">
        <w:br/>
      </w:r>
      <w:r w:rsidRPr="00726B04">
        <w:rPr>
          <w:rStyle w:val="nfase"/>
          <w:i w:val="0"/>
          <w:iCs w:val="0"/>
        </w:rPr>
        <w:t>Impacto:</w:t>
      </w:r>
      <w:r w:rsidRPr="00726B04">
        <w:t xml:space="preserve"> acúmulo de resíduos sólidos e possível aumento da poluição ambiental.</w:t>
      </w:r>
      <w:r w:rsidRPr="00726B04">
        <w:br/>
      </w:r>
      <w:r w:rsidRPr="00726B04">
        <w:rPr>
          <w:rStyle w:val="nfase"/>
          <w:i w:val="0"/>
          <w:iCs w:val="0"/>
        </w:rPr>
        <w:t>Mitigação:</w:t>
      </w:r>
      <w:r w:rsidRPr="00726B04">
        <w:t xml:space="preserve"> adoção de práticas de reaproveitamento, doação quando possível e descarte em locais apropriados para reciclagem ou coleta seletiva. </w:t>
      </w:r>
    </w:p>
    <w:p w14:paraId="02BE0690" w14:textId="77777777" w:rsidR="00A560EE" w:rsidRPr="00726B04" w:rsidRDefault="00A560EE" w:rsidP="00D00CDD">
      <w:pPr>
        <w:pStyle w:val="NormalWeb"/>
        <w:spacing w:before="0" w:beforeAutospacing="0" w:after="0" w:afterAutospacing="0" w:line="276" w:lineRule="auto"/>
        <w:jc w:val="both"/>
      </w:pPr>
      <w:proofErr w:type="gramStart"/>
      <w:r w:rsidRPr="00726B04">
        <w:t xml:space="preserve">  </w:t>
      </w:r>
      <w:r w:rsidRPr="00726B04">
        <w:rPr>
          <w:rStyle w:val="Forte"/>
        </w:rPr>
        <w:t>Utilização</w:t>
      </w:r>
      <w:proofErr w:type="gramEnd"/>
      <w:r w:rsidRPr="00726B04">
        <w:rPr>
          <w:rStyle w:val="Forte"/>
        </w:rPr>
        <w:t xml:space="preserve"> de materiais plásticos e sintéticos na fabricação dos brinquedos.</w:t>
      </w:r>
      <w:r w:rsidRPr="00726B04">
        <w:br/>
      </w:r>
      <w:r w:rsidRPr="00726B04">
        <w:rPr>
          <w:rStyle w:val="nfase"/>
          <w:i w:val="0"/>
          <w:iCs w:val="0"/>
        </w:rPr>
        <w:t>Impacto:</w:t>
      </w:r>
      <w:r w:rsidRPr="00726B04">
        <w:t xml:space="preserve"> maior demanda por recursos naturais e geração de resíduos de difícil decomposição.</w:t>
      </w:r>
      <w:r w:rsidRPr="00726B04">
        <w:br/>
      </w:r>
      <w:r w:rsidRPr="00726B04">
        <w:rPr>
          <w:rStyle w:val="nfase"/>
          <w:i w:val="0"/>
          <w:iCs w:val="0"/>
        </w:rPr>
        <w:t>Mitigação:</w:t>
      </w:r>
      <w:r w:rsidRPr="00726B04">
        <w:t xml:space="preserve"> priorização, sempre que possível, de produtos fabricados com materiais duráveis, recicláveis ou provenientes de processos produtivos ambientalmente responsáveis.</w:t>
      </w:r>
    </w:p>
    <w:p w14:paraId="4F0E80BA" w14:textId="0DA2DCEE" w:rsidR="00A560EE" w:rsidRPr="00726B04" w:rsidRDefault="00A560EE" w:rsidP="00D00CDD">
      <w:pPr>
        <w:pStyle w:val="NormalWeb"/>
        <w:spacing w:before="0" w:beforeAutospacing="0" w:after="0" w:afterAutospacing="0" w:line="276" w:lineRule="auto"/>
        <w:jc w:val="both"/>
      </w:pPr>
      <w:proofErr w:type="gramStart"/>
      <w:r w:rsidRPr="00726B04">
        <w:t xml:space="preserve">  </w:t>
      </w:r>
      <w:r w:rsidRPr="00726B04">
        <w:rPr>
          <w:rStyle w:val="Forte"/>
        </w:rPr>
        <w:t>Emissões</w:t>
      </w:r>
      <w:proofErr w:type="gramEnd"/>
      <w:r w:rsidRPr="00726B04">
        <w:rPr>
          <w:rStyle w:val="Forte"/>
        </w:rPr>
        <w:t xml:space="preserve"> associadas ao transporte e à logística de entrega dos produtos.</w:t>
      </w:r>
      <w:r w:rsidRPr="00726B04">
        <w:br/>
      </w:r>
      <w:r w:rsidRPr="00726B04">
        <w:rPr>
          <w:rStyle w:val="nfase"/>
          <w:i w:val="0"/>
          <w:iCs w:val="0"/>
        </w:rPr>
        <w:t>Impacto:</w:t>
      </w:r>
      <w:r w:rsidRPr="00726B04">
        <w:t xml:space="preserve"> contribuição para a emissão de gases poluentes e para o aumento da pegada de carbono.</w:t>
      </w:r>
      <w:r w:rsidRPr="00726B04">
        <w:br/>
      </w:r>
      <w:r w:rsidRPr="00726B04">
        <w:rPr>
          <w:rStyle w:val="nfase"/>
          <w:i w:val="0"/>
          <w:iCs w:val="0"/>
        </w:rPr>
        <w:t>Mitigação:</w:t>
      </w:r>
      <w:r w:rsidRPr="00726B04">
        <w:t xml:space="preserve"> planejamento da aquisição para reduzir entregas fracionadas e preferência por fornecedores que adotem práticas logísticas mais eficientes. </w:t>
      </w:r>
    </w:p>
    <w:p w14:paraId="4623CFCA" w14:textId="6358F42F" w:rsidR="00CC468D" w:rsidRPr="00726B04" w:rsidRDefault="00A560EE" w:rsidP="00D00CDD">
      <w:pPr>
        <w:pStyle w:val="NormalWeb"/>
        <w:spacing w:before="0" w:beforeAutospacing="0" w:after="0" w:afterAutospacing="0" w:line="276" w:lineRule="auto"/>
        <w:jc w:val="both"/>
      </w:pPr>
      <w:r w:rsidRPr="00726B04">
        <w:t></w:t>
      </w:r>
      <w:r w:rsidR="00D00CDD">
        <w:t xml:space="preserve"> </w:t>
      </w:r>
      <w:r w:rsidRPr="00726B04">
        <w:rPr>
          <w:rStyle w:val="Forte"/>
        </w:rPr>
        <w:t>Consumo de recursos naturais na produção dos materiais.</w:t>
      </w:r>
      <w:r w:rsidRPr="00726B04">
        <w:br/>
      </w:r>
      <w:r w:rsidRPr="00726B04">
        <w:rPr>
          <w:rStyle w:val="nfase"/>
          <w:i w:val="0"/>
          <w:iCs w:val="0"/>
        </w:rPr>
        <w:t>Impacto:</w:t>
      </w:r>
      <w:r w:rsidRPr="00726B04">
        <w:t xml:space="preserve"> exploração de matérias-primas e aumento da pressão sobre os recursos naturais.</w:t>
      </w:r>
      <w:r w:rsidRPr="00726B04">
        <w:br/>
      </w:r>
      <w:r w:rsidRPr="00726B04">
        <w:rPr>
          <w:rStyle w:val="nfase"/>
          <w:i w:val="0"/>
          <w:iCs w:val="0"/>
        </w:rPr>
        <w:t>Mitigação:</w:t>
      </w:r>
      <w:r w:rsidRPr="00726B04">
        <w:t xml:space="preserve"> aquisição de produtos com maior durabilidade e qualidade, reduzindo a necessidade de reposições frequentes. </w:t>
      </w:r>
    </w:p>
    <w:p w14:paraId="66E7621B" w14:textId="77777777" w:rsidR="00155959" w:rsidRPr="00726B04" w:rsidRDefault="00155959"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p>
    <w:p w14:paraId="55AB8AF6" w14:textId="49D4497B"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b/>
          <w:bCs/>
          <w:sz w:val="24"/>
          <w:szCs w:val="24"/>
          <w:lang w:eastAsia="pt-BR"/>
        </w:rPr>
      </w:pPr>
      <w:r w:rsidRPr="00726B04">
        <w:rPr>
          <w:rFonts w:ascii="Times New Roman" w:eastAsia="Times New Roman" w:hAnsi="Times New Roman" w:cs="Times New Roman"/>
          <w:b/>
          <w:bCs/>
          <w:sz w:val="24"/>
          <w:szCs w:val="24"/>
          <w:lang w:eastAsia="pt-BR"/>
        </w:rPr>
        <w:t>1</w:t>
      </w:r>
      <w:r w:rsidR="00862804" w:rsidRPr="00726B04">
        <w:rPr>
          <w:rFonts w:ascii="Times New Roman" w:eastAsia="Times New Roman" w:hAnsi="Times New Roman" w:cs="Times New Roman"/>
          <w:b/>
          <w:bCs/>
          <w:sz w:val="24"/>
          <w:szCs w:val="24"/>
          <w:lang w:eastAsia="pt-BR"/>
        </w:rPr>
        <w:t>3</w:t>
      </w:r>
      <w:r w:rsidRPr="00726B04">
        <w:rPr>
          <w:rFonts w:ascii="Times New Roman" w:eastAsia="Times New Roman" w:hAnsi="Times New Roman" w:cs="Times New Roman"/>
          <w:b/>
          <w:bCs/>
          <w:sz w:val="24"/>
          <w:szCs w:val="24"/>
          <w:lang w:eastAsia="pt-BR"/>
        </w:rPr>
        <w:t>- QUADRO DE RISCO</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15"/>
        <w:gridCol w:w="2179"/>
        <w:gridCol w:w="1534"/>
        <w:gridCol w:w="934"/>
        <w:gridCol w:w="2232"/>
      </w:tblGrid>
      <w:tr w:rsidR="00641B16" w:rsidRPr="00726B04" w14:paraId="13CA7686" w14:textId="77777777" w:rsidTr="00641B16">
        <w:trPr>
          <w:tblHeader/>
          <w:tblCellSpacing w:w="15" w:type="dxa"/>
        </w:trPr>
        <w:tc>
          <w:tcPr>
            <w:tcW w:w="0" w:type="auto"/>
            <w:vAlign w:val="center"/>
            <w:hideMark/>
          </w:tcPr>
          <w:p w14:paraId="30FEE173" w14:textId="77777777" w:rsidR="00641B16" w:rsidRPr="00726B04" w:rsidRDefault="00641B16" w:rsidP="00D00CDD">
            <w:pPr>
              <w:shd w:val="clear" w:color="auto" w:fill="FFFFFF"/>
              <w:spacing w:after="0" w:line="276" w:lineRule="auto"/>
              <w:jc w:val="center"/>
              <w:textAlignment w:val="baseline"/>
              <w:rPr>
                <w:rFonts w:ascii="Times New Roman" w:eastAsia="Times New Roman" w:hAnsi="Times New Roman" w:cs="Times New Roman"/>
                <w:b/>
                <w:bCs/>
                <w:sz w:val="24"/>
                <w:szCs w:val="24"/>
                <w:lang w:eastAsia="pt-BR"/>
              </w:rPr>
            </w:pPr>
            <w:r w:rsidRPr="00726B04">
              <w:rPr>
                <w:rFonts w:ascii="Times New Roman" w:eastAsia="Times New Roman" w:hAnsi="Times New Roman" w:cs="Times New Roman"/>
                <w:b/>
                <w:bCs/>
                <w:sz w:val="24"/>
                <w:szCs w:val="24"/>
                <w:lang w:eastAsia="pt-BR"/>
              </w:rPr>
              <w:lastRenderedPageBreak/>
              <w:t>Risco identificado</w:t>
            </w:r>
          </w:p>
        </w:tc>
        <w:tc>
          <w:tcPr>
            <w:tcW w:w="0" w:type="auto"/>
            <w:vAlign w:val="center"/>
            <w:hideMark/>
          </w:tcPr>
          <w:p w14:paraId="3D1BC9B3" w14:textId="77777777" w:rsidR="00641B16" w:rsidRPr="00726B04" w:rsidRDefault="00641B16" w:rsidP="00D00CDD">
            <w:pPr>
              <w:shd w:val="clear" w:color="auto" w:fill="FFFFFF"/>
              <w:spacing w:after="0" w:line="276" w:lineRule="auto"/>
              <w:jc w:val="center"/>
              <w:textAlignment w:val="baseline"/>
              <w:rPr>
                <w:rFonts w:ascii="Times New Roman" w:eastAsia="Times New Roman" w:hAnsi="Times New Roman" w:cs="Times New Roman"/>
                <w:b/>
                <w:bCs/>
                <w:sz w:val="24"/>
                <w:szCs w:val="24"/>
                <w:lang w:eastAsia="pt-BR"/>
              </w:rPr>
            </w:pPr>
            <w:r w:rsidRPr="00726B04">
              <w:rPr>
                <w:rFonts w:ascii="Times New Roman" w:eastAsia="Times New Roman" w:hAnsi="Times New Roman" w:cs="Times New Roman"/>
                <w:b/>
                <w:bCs/>
                <w:sz w:val="24"/>
                <w:szCs w:val="24"/>
                <w:lang w:eastAsia="pt-BR"/>
              </w:rPr>
              <w:t>Descrição do risco</w:t>
            </w:r>
          </w:p>
        </w:tc>
        <w:tc>
          <w:tcPr>
            <w:tcW w:w="0" w:type="auto"/>
            <w:vAlign w:val="center"/>
            <w:hideMark/>
          </w:tcPr>
          <w:p w14:paraId="6E15B875" w14:textId="77777777" w:rsidR="00641B16" w:rsidRPr="00726B04" w:rsidRDefault="00641B16" w:rsidP="00D00CDD">
            <w:pPr>
              <w:shd w:val="clear" w:color="auto" w:fill="FFFFFF"/>
              <w:spacing w:after="0" w:line="276" w:lineRule="auto"/>
              <w:jc w:val="center"/>
              <w:textAlignment w:val="baseline"/>
              <w:rPr>
                <w:rFonts w:ascii="Times New Roman" w:eastAsia="Times New Roman" w:hAnsi="Times New Roman" w:cs="Times New Roman"/>
                <w:b/>
                <w:bCs/>
                <w:sz w:val="24"/>
                <w:szCs w:val="24"/>
                <w:lang w:eastAsia="pt-BR"/>
              </w:rPr>
            </w:pPr>
            <w:r w:rsidRPr="00726B04">
              <w:rPr>
                <w:rFonts w:ascii="Times New Roman" w:eastAsia="Times New Roman" w:hAnsi="Times New Roman" w:cs="Times New Roman"/>
                <w:b/>
                <w:bCs/>
                <w:sz w:val="24"/>
                <w:szCs w:val="24"/>
                <w:lang w:eastAsia="pt-BR"/>
              </w:rPr>
              <w:t>Probabilidade</w:t>
            </w:r>
          </w:p>
        </w:tc>
        <w:tc>
          <w:tcPr>
            <w:tcW w:w="0" w:type="auto"/>
            <w:vAlign w:val="center"/>
            <w:hideMark/>
          </w:tcPr>
          <w:p w14:paraId="525257F0" w14:textId="77777777" w:rsidR="00641B16" w:rsidRPr="00726B04" w:rsidRDefault="00641B16" w:rsidP="00D00CDD">
            <w:pPr>
              <w:shd w:val="clear" w:color="auto" w:fill="FFFFFF"/>
              <w:spacing w:after="0" w:line="276" w:lineRule="auto"/>
              <w:jc w:val="center"/>
              <w:textAlignment w:val="baseline"/>
              <w:rPr>
                <w:rFonts w:ascii="Times New Roman" w:eastAsia="Times New Roman" w:hAnsi="Times New Roman" w:cs="Times New Roman"/>
                <w:b/>
                <w:bCs/>
                <w:sz w:val="24"/>
                <w:szCs w:val="24"/>
                <w:lang w:eastAsia="pt-BR"/>
              </w:rPr>
            </w:pPr>
            <w:r w:rsidRPr="00726B04">
              <w:rPr>
                <w:rFonts w:ascii="Times New Roman" w:eastAsia="Times New Roman" w:hAnsi="Times New Roman" w:cs="Times New Roman"/>
                <w:b/>
                <w:bCs/>
                <w:sz w:val="24"/>
                <w:szCs w:val="24"/>
                <w:lang w:eastAsia="pt-BR"/>
              </w:rPr>
              <w:t>Impacto</w:t>
            </w:r>
          </w:p>
        </w:tc>
        <w:tc>
          <w:tcPr>
            <w:tcW w:w="0" w:type="auto"/>
            <w:vAlign w:val="center"/>
            <w:hideMark/>
          </w:tcPr>
          <w:p w14:paraId="3C0480B5" w14:textId="77777777" w:rsidR="00641B16" w:rsidRPr="00726B04" w:rsidRDefault="00641B16" w:rsidP="00D00CDD">
            <w:pPr>
              <w:shd w:val="clear" w:color="auto" w:fill="FFFFFF"/>
              <w:spacing w:after="0" w:line="276" w:lineRule="auto"/>
              <w:jc w:val="center"/>
              <w:textAlignment w:val="baseline"/>
              <w:rPr>
                <w:rFonts w:ascii="Times New Roman" w:eastAsia="Times New Roman" w:hAnsi="Times New Roman" w:cs="Times New Roman"/>
                <w:b/>
                <w:bCs/>
                <w:sz w:val="24"/>
                <w:szCs w:val="24"/>
                <w:lang w:eastAsia="pt-BR"/>
              </w:rPr>
            </w:pPr>
            <w:r w:rsidRPr="00726B04">
              <w:rPr>
                <w:rFonts w:ascii="Times New Roman" w:eastAsia="Times New Roman" w:hAnsi="Times New Roman" w:cs="Times New Roman"/>
                <w:b/>
                <w:bCs/>
                <w:sz w:val="24"/>
                <w:szCs w:val="24"/>
                <w:lang w:eastAsia="pt-BR"/>
              </w:rPr>
              <w:t>Medidas de mitigação</w:t>
            </w:r>
          </w:p>
        </w:tc>
      </w:tr>
      <w:tr w:rsidR="00641B16" w:rsidRPr="00726B04" w14:paraId="3309A1D5" w14:textId="77777777" w:rsidTr="00641B16">
        <w:trPr>
          <w:tblCellSpacing w:w="15" w:type="dxa"/>
        </w:trPr>
        <w:tc>
          <w:tcPr>
            <w:tcW w:w="0" w:type="auto"/>
            <w:vAlign w:val="center"/>
            <w:hideMark/>
          </w:tcPr>
          <w:p w14:paraId="5931B331" w14:textId="7AB3F031"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Aquisição de produtos de baixa qualidade</w:t>
            </w:r>
          </w:p>
        </w:tc>
        <w:tc>
          <w:tcPr>
            <w:tcW w:w="0" w:type="auto"/>
            <w:vAlign w:val="center"/>
            <w:hideMark/>
          </w:tcPr>
          <w:p w14:paraId="62B447B3" w14:textId="296518A3"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Possibilidade de fornecimento de brinquedos com baixa durabilidade ou inadequados para uso frequente em ambiente escolar.</w:t>
            </w:r>
          </w:p>
        </w:tc>
        <w:tc>
          <w:tcPr>
            <w:tcW w:w="0" w:type="auto"/>
            <w:vAlign w:val="center"/>
            <w:hideMark/>
          </w:tcPr>
          <w:p w14:paraId="392F8342"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Média</w:t>
            </w:r>
          </w:p>
        </w:tc>
        <w:tc>
          <w:tcPr>
            <w:tcW w:w="0" w:type="auto"/>
            <w:vAlign w:val="center"/>
            <w:hideMark/>
          </w:tcPr>
          <w:p w14:paraId="6ECB3DA9"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Alto</w:t>
            </w:r>
          </w:p>
        </w:tc>
        <w:tc>
          <w:tcPr>
            <w:tcW w:w="0" w:type="auto"/>
            <w:vAlign w:val="center"/>
            <w:hideMark/>
          </w:tcPr>
          <w:p w14:paraId="06096F90" w14:textId="590CA7F3"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Estabelecer especificações técnicas claras no processo de contratação e exigir padrões mínimos de qualidade.</w:t>
            </w:r>
          </w:p>
        </w:tc>
      </w:tr>
      <w:tr w:rsidR="00641B16" w:rsidRPr="00726B04" w14:paraId="66A4A845" w14:textId="77777777" w:rsidTr="00641B16">
        <w:trPr>
          <w:tblCellSpacing w:w="15" w:type="dxa"/>
        </w:trPr>
        <w:tc>
          <w:tcPr>
            <w:tcW w:w="0" w:type="auto"/>
            <w:vAlign w:val="center"/>
            <w:hideMark/>
          </w:tcPr>
          <w:p w14:paraId="13923CE7" w14:textId="44DC1693"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Fornecimento de brinquedos sem certificação de segurança</w:t>
            </w:r>
          </w:p>
        </w:tc>
        <w:tc>
          <w:tcPr>
            <w:tcW w:w="0" w:type="auto"/>
            <w:vAlign w:val="center"/>
            <w:hideMark/>
          </w:tcPr>
          <w:p w14:paraId="6C371932" w14:textId="184A12C4"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Risco de aquisição de produtos que não atendam às normas de segurança para uso infantil.</w:t>
            </w:r>
          </w:p>
        </w:tc>
        <w:tc>
          <w:tcPr>
            <w:tcW w:w="0" w:type="auto"/>
            <w:vAlign w:val="center"/>
            <w:hideMark/>
          </w:tcPr>
          <w:p w14:paraId="18CE849C" w14:textId="3359CAAE"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Baixa</w:t>
            </w:r>
          </w:p>
        </w:tc>
        <w:tc>
          <w:tcPr>
            <w:tcW w:w="0" w:type="auto"/>
            <w:vAlign w:val="center"/>
            <w:hideMark/>
          </w:tcPr>
          <w:p w14:paraId="45C20873"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Alto</w:t>
            </w:r>
          </w:p>
        </w:tc>
        <w:tc>
          <w:tcPr>
            <w:tcW w:w="0" w:type="auto"/>
            <w:vAlign w:val="center"/>
            <w:hideMark/>
          </w:tcPr>
          <w:p w14:paraId="3FCAEAF6" w14:textId="35580598"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 xml:space="preserve">Exigir que os brinquedos possuam certificação de conformidade com as normas aplicáveis e selo de segurança obrigatório. </w:t>
            </w:r>
          </w:p>
        </w:tc>
      </w:tr>
      <w:tr w:rsidR="00641B16" w:rsidRPr="00726B04" w14:paraId="549B8B83" w14:textId="77777777" w:rsidTr="00641B16">
        <w:trPr>
          <w:tblCellSpacing w:w="15" w:type="dxa"/>
        </w:trPr>
        <w:tc>
          <w:tcPr>
            <w:tcW w:w="0" w:type="auto"/>
            <w:vAlign w:val="center"/>
            <w:hideMark/>
          </w:tcPr>
          <w:p w14:paraId="55D85527"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Atraso na entrega</w:t>
            </w:r>
          </w:p>
        </w:tc>
        <w:tc>
          <w:tcPr>
            <w:tcW w:w="0" w:type="auto"/>
            <w:vAlign w:val="center"/>
            <w:hideMark/>
          </w:tcPr>
          <w:p w14:paraId="67479D32"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Descumprimento dos prazos de fornecimento pelo contratado</w:t>
            </w:r>
          </w:p>
        </w:tc>
        <w:tc>
          <w:tcPr>
            <w:tcW w:w="0" w:type="auto"/>
            <w:vAlign w:val="center"/>
            <w:hideMark/>
          </w:tcPr>
          <w:p w14:paraId="416673CF"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Média</w:t>
            </w:r>
          </w:p>
        </w:tc>
        <w:tc>
          <w:tcPr>
            <w:tcW w:w="0" w:type="auto"/>
            <w:vAlign w:val="center"/>
            <w:hideMark/>
          </w:tcPr>
          <w:p w14:paraId="1275B494"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Médio</w:t>
            </w:r>
          </w:p>
        </w:tc>
        <w:tc>
          <w:tcPr>
            <w:tcW w:w="0" w:type="auto"/>
            <w:vAlign w:val="center"/>
            <w:hideMark/>
          </w:tcPr>
          <w:p w14:paraId="489D4637"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Previsão contratual de prazos claros, aplicação de penalidades e acompanhamento da execução contratual</w:t>
            </w:r>
          </w:p>
        </w:tc>
      </w:tr>
      <w:tr w:rsidR="00641B16" w:rsidRPr="00726B04" w14:paraId="374D15B2" w14:textId="77777777" w:rsidTr="00641B16">
        <w:trPr>
          <w:tblCellSpacing w:w="15" w:type="dxa"/>
        </w:trPr>
        <w:tc>
          <w:tcPr>
            <w:tcW w:w="0" w:type="auto"/>
            <w:vAlign w:val="center"/>
            <w:hideMark/>
          </w:tcPr>
          <w:p w14:paraId="6E441121" w14:textId="6C8EDCDC"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Quantidade insuficiente de materiais</w:t>
            </w:r>
          </w:p>
        </w:tc>
        <w:tc>
          <w:tcPr>
            <w:tcW w:w="0" w:type="auto"/>
            <w:vAlign w:val="center"/>
            <w:hideMark/>
          </w:tcPr>
          <w:p w14:paraId="44521872" w14:textId="0ECF983C"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Aquisição em quantidade inferior à demanda da creche, limitando o uso coletivo dos brinquedos.</w:t>
            </w:r>
          </w:p>
        </w:tc>
        <w:tc>
          <w:tcPr>
            <w:tcW w:w="0" w:type="auto"/>
            <w:vAlign w:val="center"/>
            <w:hideMark/>
          </w:tcPr>
          <w:p w14:paraId="1C80B830"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Baixa</w:t>
            </w:r>
          </w:p>
        </w:tc>
        <w:tc>
          <w:tcPr>
            <w:tcW w:w="0" w:type="auto"/>
            <w:vAlign w:val="center"/>
            <w:hideMark/>
          </w:tcPr>
          <w:p w14:paraId="1126DD10" w14:textId="21EFCC7D"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Médio</w:t>
            </w:r>
          </w:p>
        </w:tc>
        <w:tc>
          <w:tcPr>
            <w:tcW w:w="0" w:type="auto"/>
            <w:vAlign w:val="center"/>
            <w:hideMark/>
          </w:tcPr>
          <w:p w14:paraId="1AFB5734" w14:textId="1435215E"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Realizar levantamento prévio da necessidade e dimensionamento adequado da quantidade a ser adquirida.</w:t>
            </w:r>
          </w:p>
        </w:tc>
      </w:tr>
      <w:tr w:rsidR="00641B16" w:rsidRPr="00726B04" w14:paraId="3DD41ADB" w14:textId="77777777" w:rsidTr="00641B16">
        <w:trPr>
          <w:tblCellSpacing w:w="15" w:type="dxa"/>
        </w:trPr>
        <w:tc>
          <w:tcPr>
            <w:tcW w:w="0" w:type="auto"/>
            <w:vAlign w:val="center"/>
            <w:hideMark/>
          </w:tcPr>
          <w:p w14:paraId="23462329" w14:textId="16DBDD4F"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Desgaste precoce dos brinquedos</w:t>
            </w:r>
          </w:p>
        </w:tc>
        <w:tc>
          <w:tcPr>
            <w:tcW w:w="0" w:type="auto"/>
            <w:vAlign w:val="center"/>
            <w:hideMark/>
          </w:tcPr>
          <w:p w14:paraId="54BF9909" w14:textId="6472DFB1"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Uso frequente por várias crianças pode ocasionar deterioração rápida dos materiais.</w:t>
            </w:r>
          </w:p>
        </w:tc>
        <w:tc>
          <w:tcPr>
            <w:tcW w:w="0" w:type="auto"/>
            <w:vAlign w:val="center"/>
            <w:hideMark/>
          </w:tcPr>
          <w:p w14:paraId="555ED080" w14:textId="061CEDDF"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Alta</w:t>
            </w:r>
          </w:p>
        </w:tc>
        <w:tc>
          <w:tcPr>
            <w:tcW w:w="0" w:type="auto"/>
            <w:vAlign w:val="center"/>
            <w:hideMark/>
          </w:tcPr>
          <w:p w14:paraId="31719D5C"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Médio</w:t>
            </w:r>
          </w:p>
        </w:tc>
        <w:tc>
          <w:tcPr>
            <w:tcW w:w="0" w:type="auto"/>
            <w:vAlign w:val="center"/>
            <w:hideMark/>
          </w:tcPr>
          <w:p w14:paraId="6EAEAA9C" w14:textId="46E7D85B"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Priorizar a aquisição de produtos resistentes e adequados para uso coletivo em ambiente escolar</w:t>
            </w:r>
          </w:p>
        </w:tc>
      </w:tr>
      <w:tr w:rsidR="00641B16" w:rsidRPr="00726B04" w14:paraId="3E941FAB" w14:textId="77777777" w:rsidTr="00641B16">
        <w:trPr>
          <w:tblCellSpacing w:w="15" w:type="dxa"/>
        </w:trPr>
        <w:tc>
          <w:tcPr>
            <w:tcW w:w="0" w:type="auto"/>
            <w:vAlign w:val="center"/>
            <w:hideMark/>
          </w:tcPr>
          <w:p w14:paraId="0D172AE3" w14:textId="691EB9DE"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Uso inadequado dos brinquedos</w:t>
            </w:r>
          </w:p>
        </w:tc>
        <w:tc>
          <w:tcPr>
            <w:tcW w:w="0" w:type="auto"/>
            <w:vAlign w:val="center"/>
            <w:hideMark/>
          </w:tcPr>
          <w:p w14:paraId="4CD50C73" w14:textId="35FC8FED"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 xml:space="preserve">Possibilidade de danos aos materiais ou riscos à integridade das </w:t>
            </w:r>
            <w:r w:rsidRPr="00726B04">
              <w:rPr>
                <w:rFonts w:ascii="Times New Roman" w:eastAsia="Times New Roman" w:hAnsi="Times New Roman" w:cs="Times New Roman"/>
                <w:sz w:val="24"/>
                <w:szCs w:val="24"/>
                <w:lang w:eastAsia="pt-BR"/>
              </w:rPr>
              <w:lastRenderedPageBreak/>
              <w:t>crianças devido ao uso incorreto.</w:t>
            </w:r>
          </w:p>
        </w:tc>
        <w:tc>
          <w:tcPr>
            <w:tcW w:w="0" w:type="auto"/>
            <w:vAlign w:val="center"/>
            <w:hideMark/>
          </w:tcPr>
          <w:p w14:paraId="244B6448"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lastRenderedPageBreak/>
              <w:t>Média</w:t>
            </w:r>
          </w:p>
        </w:tc>
        <w:tc>
          <w:tcPr>
            <w:tcW w:w="0" w:type="auto"/>
            <w:vAlign w:val="center"/>
            <w:hideMark/>
          </w:tcPr>
          <w:p w14:paraId="7B52E316"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Médio</w:t>
            </w:r>
          </w:p>
        </w:tc>
        <w:tc>
          <w:tcPr>
            <w:tcW w:w="0" w:type="auto"/>
            <w:vAlign w:val="center"/>
            <w:hideMark/>
          </w:tcPr>
          <w:p w14:paraId="35DEC764" w14:textId="05FD69E4" w:rsidR="00641B16" w:rsidRPr="00726B04" w:rsidRDefault="00A560EE"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sz w:val="24"/>
                <w:szCs w:val="24"/>
                <w:lang w:eastAsia="pt-BR"/>
              </w:rPr>
              <w:t xml:space="preserve">Orientação e supervisão dos educadores durante as atividades e organização adequada </w:t>
            </w:r>
            <w:r w:rsidRPr="00726B04">
              <w:rPr>
                <w:rFonts w:ascii="Times New Roman" w:eastAsia="Times New Roman" w:hAnsi="Times New Roman" w:cs="Times New Roman"/>
                <w:sz w:val="24"/>
                <w:szCs w:val="24"/>
                <w:lang w:eastAsia="pt-BR"/>
              </w:rPr>
              <w:lastRenderedPageBreak/>
              <w:t>do uso dos brinquedos.</w:t>
            </w:r>
          </w:p>
        </w:tc>
      </w:tr>
    </w:tbl>
    <w:p w14:paraId="2DA1036A" w14:textId="77777777" w:rsidR="00641B16" w:rsidRPr="00726B04" w:rsidRDefault="00641B16" w:rsidP="00726B04">
      <w:pPr>
        <w:shd w:val="clear" w:color="auto" w:fill="FFFFFF"/>
        <w:spacing w:after="0" w:line="276" w:lineRule="auto"/>
        <w:textAlignment w:val="baseline"/>
        <w:rPr>
          <w:rFonts w:ascii="Times New Roman" w:eastAsia="Times New Roman" w:hAnsi="Times New Roman" w:cs="Times New Roman"/>
          <w:sz w:val="24"/>
          <w:szCs w:val="24"/>
          <w:lang w:eastAsia="pt-BR"/>
        </w:rPr>
      </w:pPr>
    </w:p>
    <w:p w14:paraId="150CD3E0" w14:textId="4421EF72" w:rsidR="00E87285" w:rsidRPr="00726B04" w:rsidRDefault="00E87285" w:rsidP="00726B04">
      <w:pPr>
        <w:shd w:val="clear" w:color="auto" w:fill="FFFFFF"/>
        <w:spacing w:after="0" w:line="276" w:lineRule="auto"/>
        <w:jc w:val="both"/>
        <w:textAlignment w:val="baseline"/>
        <w:rPr>
          <w:rFonts w:ascii="Times New Roman" w:eastAsia="Times New Roman" w:hAnsi="Times New Roman" w:cs="Times New Roman"/>
          <w:sz w:val="24"/>
          <w:szCs w:val="24"/>
          <w:lang w:eastAsia="pt-BR"/>
        </w:rPr>
      </w:pPr>
      <w:r w:rsidRPr="00726B04">
        <w:rPr>
          <w:rFonts w:ascii="Times New Roman" w:eastAsia="Times New Roman" w:hAnsi="Times New Roman" w:cs="Times New Roman"/>
          <w:color w:val="000000"/>
          <w:sz w:val="24"/>
          <w:szCs w:val="24"/>
          <w:lang w:eastAsia="pt-BR"/>
        </w:rPr>
        <w:br/>
      </w:r>
      <w:r w:rsidR="00D55A8B" w:rsidRPr="00726B04">
        <w:rPr>
          <w:rFonts w:ascii="Times New Roman" w:eastAsia="Times New Roman" w:hAnsi="Times New Roman" w:cs="Times New Roman"/>
          <w:b/>
          <w:bCs/>
          <w:color w:val="000000"/>
          <w:sz w:val="24"/>
          <w:szCs w:val="24"/>
          <w:lang w:eastAsia="pt-BR"/>
        </w:rPr>
        <w:t>1</w:t>
      </w:r>
      <w:r w:rsidR="00862804" w:rsidRPr="00726B04">
        <w:rPr>
          <w:rFonts w:ascii="Times New Roman" w:eastAsia="Times New Roman" w:hAnsi="Times New Roman" w:cs="Times New Roman"/>
          <w:b/>
          <w:bCs/>
          <w:color w:val="000000"/>
          <w:sz w:val="24"/>
          <w:szCs w:val="24"/>
          <w:lang w:eastAsia="pt-BR"/>
        </w:rPr>
        <w:t>4</w:t>
      </w:r>
      <w:r w:rsidRPr="00726B04">
        <w:rPr>
          <w:rFonts w:ascii="Times New Roman" w:eastAsia="Times New Roman" w:hAnsi="Times New Roman" w:cs="Times New Roman"/>
          <w:b/>
          <w:bCs/>
          <w:color w:val="000000"/>
          <w:sz w:val="24"/>
          <w:szCs w:val="24"/>
          <w:lang w:eastAsia="pt-BR"/>
        </w:rPr>
        <w:t xml:space="preserve"> – VIABILIDADE DA CONTRATAÇÃO</w:t>
      </w:r>
    </w:p>
    <w:p w14:paraId="2828EE1A" w14:textId="77777777" w:rsidR="006F123B" w:rsidRPr="00726B04" w:rsidRDefault="001C2F20" w:rsidP="00726B04">
      <w:pPr>
        <w:shd w:val="clear" w:color="auto" w:fill="FFFFFF"/>
        <w:spacing w:after="0" w:line="276" w:lineRule="auto"/>
        <w:jc w:val="both"/>
        <w:textAlignment w:val="baseline"/>
        <w:rPr>
          <w:rFonts w:ascii="Times New Roman" w:eastAsia="Times New Roman" w:hAnsi="Times New Roman" w:cs="Times New Roman"/>
          <w:color w:val="000000"/>
          <w:sz w:val="24"/>
          <w:szCs w:val="24"/>
          <w:lang w:eastAsia="pt-BR"/>
        </w:rPr>
      </w:pPr>
      <w:r w:rsidRPr="00726B04">
        <w:rPr>
          <w:rFonts w:ascii="Times New Roman" w:eastAsia="Times New Roman" w:hAnsi="Times New Roman" w:cs="Times New Roman"/>
          <w:color w:val="000000"/>
          <w:sz w:val="24"/>
          <w:szCs w:val="24"/>
          <w:lang w:eastAsia="pt-BR"/>
        </w:rPr>
        <w:t>Por fim, a equipe de planejamento da contratação manifesta-se no sentido de considerar viável, tanto nos aspectos técnicos quanto econômicos, a aquisição pretendida para atender as demandas da Prefeitura Municipal de Itaguara</w:t>
      </w:r>
      <w:r w:rsidR="00B22211" w:rsidRPr="00726B04">
        <w:rPr>
          <w:rFonts w:ascii="Times New Roman" w:eastAsia="Times New Roman" w:hAnsi="Times New Roman" w:cs="Times New Roman"/>
          <w:color w:val="000000"/>
          <w:sz w:val="24"/>
          <w:szCs w:val="24"/>
          <w:lang w:eastAsia="pt-BR"/>
        </w:rPr>
        <w:t>.</w:t>
      </w:r>
    </w:p>
    <w:p w14:paraId="454317FD" w14:textId="77777777" w:rsidR="00C86794" w:rsidRPr="00726B04" w:rsidRDefault="00C86794" w:rsidP="00726B04">
      <w:pPr>
        <w:shd w:val="clear" w:color="auto" w:fill="FFFFFF"/>
        <w:spacing w:after="0" w:line="360" w:lineRule="auto"/>
        <w:jc w:val="both"/>
        <w:textAlignment w:val="baseline"/>
        <w:rPr>
          <w:rFonts w:ascii="Times New Roman" w:eastAsia="Times New Roman" w:hAnsi="Times New Roman" w:cs="Times New Roman"/>
          <w:color w:val="000000"/>
          <w:sz w:val="24"/>
          <w:szCs w:val="24"/>
          <w:lang w:eastAsia="pt-BR"/>
        </w:rPr>
      </w:pPr>
    </w:p>
    <w:p w14:paraId="66705773" w14:textId="098AA851" w:rsidR="00CB51D8" w:rsidRPr="00726B04" w:rsidRDefault="004A77C2" w:rsidP="00D00CDD">
      <w:pPr>
        <w:shd w:val="clear" w:color="auto" w:fill="FFFFFF"/>
        <w:spacing w:after="0" w:line="360" w:lineRule="auto"/>
        <w:jc w:val="right"/>
        <w:textAlignment w:val="baseline"/>
        <w:rPr>
          <w:rFonts w:ascii="Times New Roman" w:hAnsi="Times New Roman" w:cs="Times New Roman"/>
          <w:sz w:val="24"/>
          <w:szCs w:val="24"/>
        </w:rPr>
      </w:pPr>
      <w:r w:rsidRPr="00726B04">
        <w:rPr>
          <w:rFonts w:ascii="Times New Roman" w:eastAsia="Times New Roman" w:hAnsi="Times New Roman" w:cs="Times New Roman"/>
          <w:color w:val="000000"/>
          <w:sz w:val="24"/>
          <w:szCs w:val="24"/>
          <w:lang w:eastAsia="pt-BR"/>
        </w:rPr>
        <w:t xml:space="preserve">Itaguara, </w:t>
      </w:r>
      <w:r w:rsidR="00D13A33" w:rsidRPr="00726B04">
        <w:rPr>
          <w:rFonts w:ascii="Times New Roman" w:eastAsia="Times New Roman" w:hAnsi="Times New Roman" w:cs="Times New Roman"/>
          <w:sz w:val="24"/>
          <w:szCs w:val="24"/>
          <w:lang w:eastAsia="pt-BR"/>
        </w:rPr>
        <w:t>7 de abril de 2026.</w:t>
      </w:r>
    </w:p>
    <w:p w14:paraId="342C48BC" w14:textId="77777777" w:rsidR="00CB51D8" w:rsidRPr="00726B04" w:rsidRDefault="00CB51D8" w:rsidP="00726B04">
      <w:pPr>
        <w:spacing w:after="0"/>
        <w:jc w:val="center"/>
        <w:rPr>
          <w:rFonts w:ascii="Times New Roman" w:hAnsi="Times New Roman" w:cs="Times New Roman"/>
          <w:sz w:val="24"/>
          <w:szCs w:val="24"/>
        </w:rPr>
      </w:pPr>
    </w:p>
    <w:p w14:paraId="6E37587D" w14:textId="77777777" w:rsidR="00CB51D8" w:rsidRDefault="00CB51D8" w:rsidP="00726B04">
      <w:pPr>
        <w:spacing w:after="0"/>
        <w:jc w:val="center"/>
        <w:rPr>
          <w:rFonts w:ascii="Times New Roman" w:hAnsi="Times New Roman" w:cs="Times New Roman"/>
          <w:sz w:val="24"/>
          <w:szCs w:val="24"/>
        </w:rPr>
      </w:pPr>
    </w:p>
    <w:p w14:paraId="53D54F0A" w14:textId="77777777" w:rsidR="00D00CDD" w:rsidRPr="00726B04" w:rsidRDefault="00D00CDD" w:rsidP="00726B04">
      <w:pPr>
        <w:spacing w:after="0"/>
        <w:jc w:val="center"/>
        <w:rPr>
          <w:rFonts w:ascii="Times New Roman" w:hAnsi="Times New Roman" w:cs="Times New Roman"/>
          <w:sz w:val="24"/>
          <w:szCs w:val="24"/>
        </w:rPr>
      </w:pPr>
    </w:p>
    <w:p w14:paraId="39019DF9" w14:textId="77777777" w:rsidR="00CB51D8" w:rsidRPr="00726B04" w:rsidRDefault="00CB51D8" w:rsidP="00726B04">
      <w:pPr>
        <w:spacing w:after="0"/>
        <w:jc w:val="center"/>
        <w:rPr>
          <w:rFonts w:ascii="Times New Roman" w:hAnsi="Times New Roman" w:cs="Times New Roman"/>
          <w:sz w:val="24"/>
          <w:szCs w:val="24"/>
        </w:rPr>
      </w:pPr>
    </w:p>
    <w:p w14:paraId="0423B52C" w14:textId="5C4AB4A9" w:rsidR="00FB7C21" w:rsidRPr="00726B04" w:rsidRDefault="00FB7C21" w:rsidP="00726B04">
      <w:pPr>
        <w:spacing w:after="0"/>
        <w:jc w:val="center"/>
        <w:rPr>
          <w:rFonts w:ascii="Times New Roman" w:hAnsi="Times New Roman" w:cs="Times New Roman"/>
          <w:sz w:val="24"/>
          <w:szCs w:val="24"/>
        </w:rPr>
      </w:pPr>
      <w:r w:rsidRPr="00726B04">
        <w:rPr>
          <w:rFonts w:ascii="Times New Roman" w:hAnsi="Times New Roman" w:cs="Times New Roman"/>
          <w:sz w:val="24"/>
          <w:szCs w:val="24"/>
        </w:rPr>
        <w:t>___________________________________________________</w:t>
      </w:r>
    </w:p>
    <w:p w14:paraId="68EA0FFB" w14:textId="77777777" w:rsidR="00FB7C21" w:rsidRPr="00726B04" w:rsidRDefault="004A77C2" w:rsidP="00726B04">
      <w:pPr>
        <w:numPr>
          <w:ilvl w:val="0"/>
          <w:numId w:val="1"/>
        </w:numPr>
        <w:suppressAutoHyphens/>
        <w:spacing w:after="0" w:line="240" w:lineRule="auto"/>
        <w:ind w:left="0" w:firstLine="0"/>
        <w:jc w:val="center"/>
        <w:rPr>
          <w:rFonts w:ascii="Times New Roman" w:eastAsia="Book Antiqua" w:hAnsi="Times New Roman" w:cs="Times New Roman"/>
          <w:sz w:val="24"/>
          <w:szCs w:val="24"/>
        </w:rPr>
      </w:pPr>
      <w:r w:rsidRPr="00726B04">
        <w:rPr>
          <w:rFonts w:ascii="Times New Roman" w:eastAsia="Book Antiqua" w:hAnsi="Times New Roman" w:cs="Times New Roman"/>
          <w:b/>
          <w:sz w:val="24"/>
          <w:szCs w:val="24"/>
        </w:rPr>
        <w:t>Maria Lucíola de Andrade Oliveira</w:t>
      </w:r>
    </w:p>
    <w:p w14:paraId="7673F675" w14:textId="77777777" w:rsidR="00FB7C21" w:rsidRPr="00726B04" w:rsidRDefault="00FB7C21" w:rsidP="00726B04">
      <w:pPr>
        <w:numPr>
          <w:ilvl w:val="0"/>
          <w:numId w:val="1"/>
        </w:numPr>
        <w:suppressAutoHyphens/>
        <w:spacing w:after="0" w:line="240" w:lineRule="auto"/>
        <w:ind w:left="0" w:firstLine="0"/>
        <w:jc w:val="center"/>
        <w:rPr>
          <w:rFonts w:ascii="Times New Roman" w:eastAsia="Book Antiqua" w:hAnsi="Times New Roman" w:cs="Times New Roman"/>
          <w:sz w:val="24"/>
          <w:szCs w:val="24"/>
        </w:rPr>
      </w:pPr>
      <w:r w:rsidRPr="00726B04">
        <w:rPr>
          <w:rFonts w:ascii="Times New Roman" w:eastAsia="Book Antiqua" w:hAnsi="Times New Roman" w:cs="Times New Roman"/>
          <w:sz w:val="24"/>
          <w:szCs w:val="24"/>
        </w:rPr>
        <w:t>S</w:t>
      </w:r>
      <w:r w:rsidR="00A564F9" w:rsidRPr="00726B04">
        <w:rPr>
          <w:rFonts w:ascii="Times New Roman" w:eastAsia="Book Antiqua" w:hAnsi="Times New Roman" w:cs="Times New Roman"/>
          <w:sz w:val="24"/>
          <w:szCs w:val="24"/>
        </w:rPr>
        <w:t xml:space="preserve">ecretário de </w:t>
      </w:r>
      <w:r w:rsidR="004A77C2" w:rsidRPr="00726B04">
        <w:rPr>
          <w:rFonts w:ascii="Times New Roman" w:eastAsia="Book Antiqua" w:hAnsi="Times New Roman" w:cs="Times New Roman"/>
          <w:sz w:val="24"/>
          <w:szCs w:val="24"/>
        </w:rPr>
        <w:t>Educação</w:t>
      </w:r>
    </w:p>
    <w:p w14:paraId="59C2E462" w14:textId="77777777" w:rsidR="00FB7C21" w:rsidRPr="00726B04" w:rsidRDefault="00FB7C21" w:rsidP="00726B04">
      <w:pPr>
        <w:numPr>
          <w:ilvl w:val="0"/>
          <w:numId w:val="1"/>
        </w:numPr>
        <w:suppressAutoHyphens/>
        <w:spacing w:after="0" w:line="240" w:lineRule="auto"/>
        <w:ind w:left="0" w:firstLine="0"/>
        <w:jc w:val="center"/>
        <w:rPr>
          <w:rFonts w:ascii="Times New Roman" w:eastAsia="Book Antiqua" w:hAnsi="Times New Roman" w:cs="Times New Roman"/>
          <w:sz w:val="24"/>
          <w:szCs w:val="24"/>
        </w:rPr>
      </w:pPr>
      <w:r w:rsidRPr="00726B04">
        <w:rPr>
          <w:rFonts w:ascii="Times New Roman" w:eastAsia="Book Antiqua" w:hAnsi="Times New Roman" w:cs="Times New Roman"/>
          <w:sz w:val="24"/>
          <w:szCs w:val="24"/>
        </w:rPr>
        <w:t>Prefeitura de Itaguara – MG</w:t>
      </w:r>
    </w:p>
    <w:p w14:paraId="24C06370" w14:textId="77777777" w:rsidR="00BD2804" w:rsidRPr="00726B04" w:rsidRDefault="00BD2804" w:rsidP="00726B04">
      <w:pPr>
        <w:shd w:val="clear" w:color="auto" w:fill="FFFFFF"/>
        <w:spacing w:after="0" w:line="276" w:lineRule="auto"/>
        <w:jc w:val="both"/>
        <w:textAlignment w:val="baseline"/>
        <w:rPr>
          <w:rFonts w:ascii="Times New Roman" w:eastAsia="Times New Roman" w:hAnsi="Times New Roman" w:cs="Times New Roman"/>
          <w:color w:val="000000"/>
          <w:sz w:val="24"/>
          <w:szCs w:val="24"/>
          <w:lang w:eastAsia="pt-BR"/>
        </w:rPr>
      </w:pPr>
    </w:p>
    <w:p w14:paraId="03B37F61" w14:textId="77777777" w:rsidR="00FB7C21" w:rsidRDefault="00FB7C21" w:rsidP="00726B04">
      <w:pPr>
        <w:shd w:val="clear" w:color="auto" w:fill="FFFFFF"/>
        <w:spacing w:after="0" w:line="276" w:lineRule="auto"/>
        <w:jc w:val="both"/>
        <w:textAlignment w:val="baseline"/>
        <w:rPr>
          <w:rFonts w:ascii="Times New Roman" w:eastAsia="Times New Roman" w:hAnsi="Times New Roman" w:cs="Times New Roman"/>
          <w:color w:val="000000"/>
          <w:sz w:val="24"/>
          <w:szCs w:val="24"/>
          <w:lang w:eastAsia="pt-BR"/>
        </w:rPr>
      </w:pPr>
    </w:p>
    <w:p w14:paraId="6D1E1CBA" w14:textId="77777777" w:rsidR="00D00CDD" w:rsidRPr="00726B04" w:rsidRDefault="00D00CDD" w:rsidP="00726B04">
      <w:pPr>
        <w:shd w:val="clear" w:color="auto" w:fill="FFFFFF"/>
        <w:spacing w:after="0" w:line="276" w:lineRule="auto"/>
        <w:jc w:val="both"/>
        <w:textAlignment w:val="baseline"/>
        <w:rPr>
          <w:rFonts w:ascii="Times New Roman" w:eastAsia="Times New Roman" w:hAnsi="Times New Roman" w:cs="Times New Roman"/>
          <w:color w:val="000000"/>
          <w:sz w:val="24"/>
          <w:szCs w:val="24"/>
          <w:lang w:eastAsia="pt-BR"/>
        </w:rPr>
      </w:pPr>
    </w:p>
    <w:p w14:paraId="182A6EDA" w14:textId="77777777" w:rsidR="00FB7C21" w:rsidRPr="00726B04" w:rsidRDefault="00FB7C21" w:rsidP="00726B04">
      <w:pPr>
        <w:shd w:val="clear" w:color="auto" w:fill="FFFFFF"/>
        <w:spacing w:after="0" w:line="276" w:lineRule="auto"/>
        <w:jc w:val="both"/>
        <w:textAlignment w:val="baseline"/>
        <w:rPr>
          <w:rFonts w:ascii="Times New Roman" w:eastAsia="Times New Roman" w:hAnsi="Times New Roman" w:cs="Times New Roman"/>
          <w:color w:val="000000"/>
          <w:sz w:val="24"/>
          <w:szCs w:val="24"/>
          <w:lang w:eastAsia="pt-BR"/>
        </w:rPr>
      </w:pPr>
    </w:p>
    <w:p w14:paraId="2EEB6708" w14:textId="77777777" w:rsidR="003A5945" w:rsidRPr="00726B04" w:rsidRDefault="003A5945" w:rsidP="00726B04">
      <w:pPr>
        <w:spacing w:after="0" w:line="276" w:lineRule="auto"/>
        <w:jc w:val="center"/>
        <w:rPr>
          <w:rFonts w:ascii="Times New Roman" w:hAnsi="Times New Roman" w:cs="Times New Roman"/>
          <w:sz w:val="24"/>
          <w:szCs w:val="24"/>
        </w:rPr>
      </w:pPr>
      <w:r w:rsidRPr="00726B04">
        <w:rPr>
          <w:rFonts w:ascii="Times New Roman" w:hAnsi="Times New Roman" w:cs="Times New Roman"/>
          <w:sz w:val="24"/>
          <w:szCs w:val="24"/>
        </w:rPr>
        <w:t>___________________________________________________</w:t>
      </w:r>
    </w:p>
    <w:p w14:paraId="17DC5C79" w14:textId="77777777" w:rsidR="003A5945" w:rsidRPr="00726B04" w:rsidRDefault="005F5418" w:rsidP="00726B04">
      <w:pPr>
        <w:numPr>
          <w:ilvl w:val="0"/>
          <w:numId w:val="1"/>
        </w:numPr>
        <w:suppressAutoHyphens/>
        <w:spacing w:after="0" w:line="240" w:lineRule="auto"/>
        <w:ind w:left="0" w:firstLine="0"/>
        <w:jc w:val="center"/>
        <w:rPr>
          <w:rFonts w:ascii="Times New Roman" w:eastAsia="Book Antiqua" w:hAnsi="Times New Roman" w:cs="Times New Roman"/>
          <w:b/>
          <w:sz w:val="24"/>
          <w:szCs w:val="24"/>
        </w:rPr>
      </w:pPr>
      <w:r w:rsidRPr="00726B04">
        <w:rPr>
          <w:rFonts w:ascii="Times New Roman" w:eastAsia="Book Antiqua" w:hAnsi="Times New Roman" w:cs="Times New Roman"/>
          <w:b/>
          <w:sz w:val="24"/>
          <w:szCs w:val="24"/>
        </w:rPr>
        <w:t xml:space="preserve">Giovana Oliveira Rosa </w:t>
      </w:r>
      <w:proofErr w:type="spellStart"/>
      <w:r w:rsidRPr="00726B04">
        <w:rPr>
          <w:rFonts w:ascii="Times New Roman" w:eastAsia="Book Antiqua" w:hAnsi="Times New Roman" w:cs="Times New Roman"/>
          <w:b/>
          <w:sz w:val="24"/>
          <w:szCs w:val="24"/>
        </w:rPr>
        <w:t>Brugnara</w:t>
      </w:r>
      <w:proofErr w:type="spellEnd"/>
    </w:p>
    <w:p w14:paraId="7BD45B21" w14:textId="77777777" w:rsidR="003A5945" w:rsidRPr="00726B04" w:rsidRDefault="004A77C2" w:rsidP="00726B04">
      <w:pPr>
        <w:numPr>
          <w:ilvl w:val="0"/>
          <w:numId w:val="1"/>
        </w:numPr>
        <w:suppressAutoHyphens/>
        <w:spacing w:after="0" w:line="240" w:lineRule="auto"/>
        <w:ind w:left="0" w:firstLine="0"/>
        <w:jc w:val="center"/>
        <w:rPr>
          <w:rFonts w:ascii="Times New Roman" w:eastAsia="Book Antiqua" w:hAnsi="Times New Roman" w:cs="Times New Roman"/>
          <w:sz w:val="24"/>
          <w:szCs w:val="24"/>
        </w:rPr>
      </w:pPr>
      <w:r w:rsidRPr="00726B04">
        <w:rPr>
          <w:rFonts w:ascii="Times New Roman" w:eastAsia="Book Antiqua" w:hAnsi="Times New Roman" w:cs="Times New Roman"/>
          <w:sz w:val="24"/>
          <w:szCs w:val="24"/>
        </w:rPr>
        <w:t>Oficial Administrativo</w:t>
      </w:r>
    </w:p>
    <w:p w14:paraId="1CB904A4" w14:textId="77777777" w:rsidR="003A5945" w:rsidRPr="00726B04" w:rsidRDefault="003A5945" w:rsidP="00726B04">
      <w:pPr>
        <w:numPr>
          <w:ilvl w:val="0"/>
          <w:numId w:val="1"/>
        </w:numPr>
        <w:suppressAutoHyphens/>
        <w:spacing w:after="0" w:line="240" w:lineRule="auto"/>
        <w:ind w:left="0" w:firstLine="0"/>
        <w:jc w:val="center"/>
        <w:rPr>
          <w:rFonts w:ascii="Times New Roman" w:eastAsia="Book Antiqua" w:hAnsi="Times New Roman" w:cs="Times New Roman"/>
          <w:sz w:val="24"/>
          <w:szCs w:val="24"/>
        </w:rPr>
      </w:pPr>
      <w:r w:rsidRPr="00726B04">
        <w:rPr>
          <w:rFonts w:ascii="Times New Roman" w:eastAsia="Book Antiqua" w:hAnsi="Times New Roman" w:cs="Times New Roman"/>
          <w:sz w:val="24"/>
          <w:szCs w:val="24"/>
        </w:rPr>
        <w:t>Prefeitura de Itaguara – MG</w:t>
      </w:r>
    </w:p>
    <w:p w14:paraId="00F3C09A" w14:textId="77777777" w:rsidR="003A5945" w:rsidRPr="00726B04" w:rsidRDefault="003A5945" w:rsidP="00726B04">
      <w:pPr>
        <w:suppressAutoHyphens/>
        <w:spacing w:after="0" w:line="240" w:lineRule="auto"/>
        <w:jc w:val="center"/>
        <w:rPr>
          <w:rFonts w:ascii="Times New Roman" w:eastAsia="Book Antiqua" w:hAnsi="Times New Roman" w:cs="Times New Roman"/>
          <w:sz w:val="24"/>
          <w:szCs w:val="24"/>
        </w:rPr>
      </w:pPr>
    </w:p>
    <w:p w14:paraId="22309031" w14:textId="77777777" w:rsidR="00D17054" w:rsidRPr="00726B04" w:rsidRDefault="00D17054" w:rsidP="00726B04">
      <w:pPr>
        <w:suppressAutoHyphens/>
        <w:spacing w:after="0" w:line="240" w:lineRule="auto"/>
        <w:rPr>
          <w:rFonts w:ascii="Times New Roman" w:eastAsia="Book Antiqua" w:hAnsi="Times New Roman" w:cs="Times New Roman"/>
          <w:sz w:val="24"/>
          <w:szCs w:val="24"/>
        </w:rPr>
      </w:pPr>
    </w:p>
    <w:p w14:paraId="3C185CC7" w14:textId="77777777" w:rsidR="004A77C2" w:rsidRPr="00726B04" w:rsidRDefault="004A77C2" w:rsidP="00726B04">
      <w:pPr>
        <w:suppressAutoHyphens/>
        <w:spacing w:after="0" w:line="240" w:lineRule="auto"/>
        <w:jc w:val="center"/>
        <w:rPr>
          <w:rFonts w:ascii="Times New Roman" w:eastAsia="Book Antiqua" w:hAnsi="Times New Roman" w:cs="Times New Roman"/>
          <w:sz w:val="24"/>
          <w:szCs w:val="24"/>
        </w:rPr>
      </w:pPr>
    </w:p>
    <w:p w14:paraId="0DAC0D62" w14:textId="77777777" w:rsidR="004A77C2" w:rsidRPr="00726B04" w:rsidRDefault="004A77C2" w:rsidP="00726B04">
      <w:pPr>
        <w:suppressAutoHyphens/>
        <w:spacing w:after="0" w:line="240" w:lineRule="auto"/>
        <w:jc w:val="center"/>
        <w:rPr>
          <w:rFonts w:ascii="Times New Roman" w:eastAsia="Book Antiqua" w:hAnsi="Times New Roman" w:cs="Times New Roman"/>
          <w:sz w:val="24"/>
          <w:szCs w:val="24"/>
        </w:rPr>
      </w:pPr>
    </w:p>
    <w:p w14:paraId="1C8A248C" w14:textId="77777777" w:rsidR="003A5945" w:rsidRPr="00726B04" w:rsidRDefault="003A5945" w:rsidP="00726B04">
      <w:pPr>
        <w:spacing w:after="0"/>
        <w:jc w:val="center"/>
        <w:rPr>
          <w:rFonts w:ascii="Times New Roman" w:hAnsi="Times New Roman" w:cs="Times New Roman"/>
          <w:sz w:val="24"/>
          <w:szCs w:val="24"/>
        </w:rPr>
      </w:pPr>
      <w:r w:rsidRPr="00726B04">
        <w:rPr>
          <w:rFonts w:ascii="Times New Roman" w:hAnsi="Times New Roman" w:cs="Times New Roman"/>
          <w:sz w:val="24"/>
          <w:szCs w:val="24"/>
        </w:rPr>
        <w:t>___________________________________________________</w:t>
      </w:r>
    </w:p>
    <w:p w14:paraId="7AA8CE52" w14:textId="77777777" w:rsidR="00A564F9" w:rsidRPr="00726B04" w:rsidRDefault="004A77C2" w:rsidP="00726B04">
      <w:pPr>
        <w:numPr>
          <w:ilvl w:val="0"/>
          <w:numId w:val="1"/>
        </w:numPr>
        <w:suppressAutoHyphens/>
        <w:spacing w:after="0" w:line="240" w:lineRule="auto"/>
        <w:ind w:left="0" w:firstLine="0"/>
        <w:jc w:val="center"/>
        <w:rPr>
          <w:rFonts w:ascii="Times New Roman" w:eastAsia="Book Antiqua" w:hAnsi="Times New Roman" w:cs="Times New Roman"/>
          <w:b/>
          <w:sz w:val="24"/>
          <w:szCs w:val="24"/>
        </w:rPr>
      </w:pPr>
      <w:proofErr w:type="spellStart"/>
      <w:r w:rsidRPr="00726B04">
        <w:rPr>
          <w:rFonts w:ascii="Times New Roman" w:eastAsia="Book Antiqua" w:hAnsi="Times New Roman" w:cs="Times New Roman"/>
          <w:b/>
          <w:sz w:val="24"/>
          <w:szCs w:val="24"/>
        </w:rPr>
        <w:t>Liene</w:t>
      </w:r>
      <w:proofErr w:type="spellEnd"/>
      <w:r w:rsidRPr="00726B04">
        <w:rPr>
          <w:rFonts w:ascii="Times New Roman" w:eastAsia="Book Antiqua" w:hAnsi="Times New Roman" w:cs="Times New Roman"/>
          <w:b/>
          <w:sz w:val="24"/>
          <w:szCs w:val="24"/>
        </w:rPr>
        <w:t xml:space="preserve"> de Oliveira Lima Penido</w:t>
      </w:r>
    </w:p>
    <w:p w14:paraId="39001A39" w14:textId="77777777" w:rsidR="00A564F9" w:rsidRPr="00726B04" w:rsidRDefault="004A77C2" w:rsidP="00726B04">
      <w:pPr>
        <w:numPr>
          <w:ilvl w:val="0"/>
          <w:numId w:val="1"/>
        </w:numPr>
        <w:suppressAutoHyphens/>
        <w:spacing w:after="0" w:line="240" w:lineRule="auto"/>
        <w:ind w:left="0" w:firstLine="0"/>
        <w:jc w:val="center"/>
        <w:rPr>
          <w:rFonts w:ascii="Times New Roman" w:eastAsia="Book Antiqua" w:hAnsi="Times New Roman" w:cs="Times New Roman"/>
          <w:sz w:val="24"/>
          <w:szCs w:val="24"/>
        </w:rPr>
      </w:pPr>
      <w:r w:rsidRPr="00726B04">
        <w:rPr>
          <w:rFonts w:ascii="Times New Roman" w:eastAsia="Book Antiqua" w:hAnsi="Times New Roman" w:cs="Times New Roman"/>
          <w:sz w:val="24"/>
          <w:szCs w:val="24"/>
        </w:rPr>
        <w:t>Professora</w:t>
      </w:r>
    </w:p>
    <w:p w14:paraId="53FACF0D" w14:textId="77777777" w:rsidR="003A5945" w:rsidRPr="00726B04" w:rsidRDefault="003A5945" w:rsidP="00726B04">
      <w:pPr>
        <w:numPr>
          <w:ilvl w:val="0"/>
          <w:numId w:val="1"/>
        </w:numPr>
        <w:suppressAutoHyphens/>
        <w:spacing w:after="0" w:line="240" w:lineRule="auto"/>
        <w:ind w:left="0" w:firstLine="0"/>
        <w:jc w:val="center"/>
        <w:rPr>
          <w:rFonts w:ascii="Times New Roman" w:eastAsia="Book Antiqua" w:hAnsi="Times New Roman" w:cs="Times New Roman"/>
          <w:sz w:val="24"/>
          <w:szCs w:val="24"/>
        </w:rPr>
      </w:pPr>
      <w:r w:rsidRPr="00726B04">
        <w:rPr>
          <w:rFonts w:ascii="Times New Roman" w:eastAsia="Book Antiqua" w:hAnsi="Times New Roman" w:cs="Times New Roman"/>
          <w:sz w:val="24"/>
          <w:szCs w:val="24"/>
        </w:rPr>
        <w:t>Prefeitura de Itaguara – MG</w:t>
      </w:r>
    </w:p>
    <w:p w14:paraId="57E61776" w14:textId="77777777" w:rsidR="00E960AF" w:rsidRPr="00726B04" w:rsidRDefault="00E960AF" w:rsidP="00726B04">
      <w:pPr>
        <w:suppressAutoHyphens/>
        <w:spacing w:after="0" w:line="240" w:lineRule="auto"/>
        <w:rPr>
          <w:rFonts w:ascii="Times New Roman" w:eastAsia="Book Antiqua" w:hAnsi="Times New Roman" w:cs="Times New Roman"/>
          <w:sz w:val="24"/>
          <w:szCs w:val="24"/>
        </w:rPr>
      </w:pPr>
    </w:p>
    <w:sectPr w:rsidR="00E960AF" w:rsidRPr="00726B04" w:rsidSect="007842D2">
      <w:headerReference w:type="default" r:id="rId51"/>
      <w:footerReference w:type="default" r:id="rId52"/>
      <w:pgSz w:w="11906" w:h="16838"/>
      <w:pgMar w:top="1417" w:right="1701" w:bottom="709" w:left="1701"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A13C3B" w14:textId="77777777" w:rsidR="008E3768" w:rsidRDefault="008E3768" w:rsidP="00383E70">
      <w:pPr>
        <w:spacing w:after="0" w:line="240" w:lineRule="auto"/>
      </w:pPr>
      <w:r>
        <w:separator/>
      </w:r>
    </w:p>
  </w:endnote>
  <w:endnote w:type="continuationSeparator" w:id="0">
    <w:p w14:paraId="7C938118" w14:textId="77777777" w:rsidR="008E3768" w:rsidRDefault="008E3768" w:rsidP="00383E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1E578" w14:textId="77777777" w:rsidR="005E0D0F" w:rsidRDefault="005E0D0F">
    <w:pPr>
      <w:pStyle w:val="Rodap"/>
      <w:rPr>
        <w:noProof/>
      </w:rPr>
    </w:pPr>
  </w:p>
  <w:p w14:paraId="311CE59E" w14:textId="77777777" w:rsidR="005E0D0F" w:rsidRDefault="005E0D0F">
    <w:pPr>
      <w:pStyle w:val="Rodap"/>
    </w:pPr>
  </w:p>
  <w:p w14:paraId="3CA19AA4" w14:textId="77777777" w:rsidR="005E0D0F" w:rsidRDefault="005E0D0F">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6A419" w14:textId="77777777" w:rsidR="008E3768" w:rsidRDefault="008E3768" w:rsidP="00383E70">
      <w:pPr>
        <w:spacing w:after="0" w:line="240" w:lineRule="auto"/>
      </w:pPr>
      <w:r>
        <w:separator/>
      </w:r>
    </w:p>
  </w:footnote>
  <w:footnote w:type="continuationSeparator" w:id="0">
    <w:p w14:paraId="73A54130" w14:textId="77777777" w:rsidR="008E3768" w:rsidRDefault="008E3768" w:rsidP="00383E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D0D16" w14:textId="77777777" w:rsidR="005E0D0F" w:rsidRDefault="005E0D0F" w:rsidP="000A0466">
    <w:pPr>
      <w:spacing w:after="0" w:line="360" w:lineRule="auto"/>
      <w:jc w:val="center"/>
      <w:rPr>
        <w:rFonts w:ascii="Arial Narrow" w:eastAsia="Arial Unicode MS" w:hAnsi="Arial Narrow" w:cs="Arial Unicode MS"/>
        <w:spacing w:val="20"/>
        <w:sz w:val="20"/>
        <w:szCs w:val="20"/>
      </w:rPr>
    </w:pPr>
    <w:r>
      <w:rPr>
        <w:rFonts w:ascii="Arial" w:hAnsi="Arial" w:cs="Arial"/>
        <w:b/>
        <w:noProof/>
        <w:spacing w:val="20"/>
        <w:lang w:eastAsia="pt-BR"/>
      </w:rPr>
      <w:drawing>
        <wp:anchor distT="0" distB="0" distL="114300" distR="114300" simplePos="0" relativeHeight="251661312" behindDoc="1" locked="0" layoutInCell="1" allowOverlap="1" wp14:anchorId="7CCCBCB2" wp14:editId="556FF4BF">
          <wp:simplePos x="0" y="0"/>
          <wp:positionH relativeFrom="margin">
            <wp:posOffset>-485775</wp:posOffset>
          </wp:positionH>
          <wp:positionV relativeFrom="margin">
            <wp:posOffset>-1274445</wp:posOffset>
          </wp:positionV>
          <wp:extent cx="1236980" cy="1236980"/>
          <wp:effectExtent l="0" t="0" r="0" b="0"/>
          <wp:wrapNone/>
          <wp:docPr id="1" name="Imagem 7" descr="Brasão Itagu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rasão Itaguara"/>
                  <pic:cNvPicPr>
                    <a:picLocks noChangeAspect="1" noChangeArrowheads="1"/>
                  </pic:cNvPicPr>
                </pic:nvPicPr>
                <pic:blipFill>
                  <a:blip r:embed="rId1"/>
                  <a:srcRect b="6363"/>
                  <a:stretch>
                    <a:fillRect/>
                  </a:stretch>
                </pic:blipFill>
                <pic:spPr bwMode="auto">
                  <a:xfrm>
                    <a:off x="0" y="0"/>
                    <a:ext cx="1236980" cy="12369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tab/>
    </w:r>
    <w:r w:rsidRPr="00050D3C">
      <w:rPr>
        <w:rFonts w:asciiTheme="majorHAnsi" w:eastAsia="Arial Unicode MS" w:hAnsiTheme="majorHAnsi" w:cs="Arial Unicode MS"/>
        <w:b/>
        <w:spacing w:val="20"/>
        <w:sz w:val="20"/>
        <w:szCs w:val="20"/>
      </w:rPr>
      <w:t xml:space="preserve">P R E F E I T U R </w:t>
    </w:r>
    <w:proofErr w:type="gramStart"/>
    <w:r w:rsidRPr="00050D3C">
      <w:rPr>
        <w:rFonts w:asciiTheme="majorHAnsi" w:eastAsia="Arial Unicode MS" w:hAnsiTheme="majorHAnsi" w:cs="Arial Unicode MS"/>
        <w:b/>
        <w:spacing w:val="20"/>
        <w:sz w:val="20"/>
        <w:szCs w:val="20"/>
      </w:rPr>
      <w:t xml:space="preserve">A </w:t>
    </w:r>
    <w:r>
      <w:rPr>
        <w:rFonts w:asciiTheme="majorHAnsi" w:eastAsia="Arial Unicode MS" w:hAnsiTheme="majorHAnsi" w:cs="Arial Unicode MS"/>
        <w:b/>
        <w:spacing w:val="20"/>
        <w:sz w:val="20"/>
        <w:szCs w:val="20"/>
      </w:rPr>
      <w:t xml:space="preserve"> </w:t>
    </w:r>
    <w:r w:rsidRPr="00050D3C">
      <w:rPr>
        <w:rFonts w:asciiTheme="majorHAnsi" w:eastAsia="Arial Unicode MS" w:hAnsiTheme="majorHAnsi" w:cs="Arial Unicode MS"/>
        <w:b/>
        <w:spacing w:val="20"/>
        <w:sz w:val="20"/>
        <w:szCs w:val="20"/>
      </w:rPr>
      <w:t>M</w:t>
    </w:r>
    <w:proofErr w:type="gramEnd"/>
    <w:r w:rsidRPr="00050D3C">
      <w:rPr>
        <w:rFonts w:asciiTheme="majorHAnsi" w:eastAsia="Arial Unicode MS" w:hAnsiTheme="majorHAnsi" w:cs="Arial Unicode MS"/>
        <w:b/>
        <w:spacing w:val="20"/>
        <w:sz w:val="20"/>
        <w:szCs w:val="20"/>
      </w:rPr>
      <w:t xml:space="preserve"> U N I C I P A L</w:t>
    </w:r>
    <w:r>
      <w:rPr>
        <w:rFonts w:asciiTheme="majorHAnsi" w:eastAsia="Arial Unicode MS" w:hAnsiTheme="majorHAnsi" w:cs="Arial Unicode MS"/>
        <w:b/>
        <w:spacing w:val="20"/>
        <w:sz w:val="20"/>
        <w:szCs w:val="20"/>
      </w:rPr>
      <w:t xml:space="preserve"> </w:t>
    </w:r>
    <w:r w:rsidRPr="00050D3C">
      <w:rPr>
        <w:rFonts w:asciiTheme="majorHAnsi" w:eastAsia="Arial Unicode MS" w:hAnsiTheme="majorHAnsi" w:cs="Arial Unicode MS"/>
        <w:b/>
        <w:spacing w:val="20"/>
        <w:sz w:val="20"/>
        <w:szCs w:val="20"/>
      </w:rPr>
      <w:t xml:space="preserve"> </w:t>
    </w:r>
    <w:r>
      <w:rPr>
        <w:rFonts w:asciiTheme="majorHAnsi" w:eastAsia="Arial Unicode MS" w:hAnsiTheme="majorHAnsi" w:cs="Arial Unicode MS"/>
        <w:b/>
        <w:spacing w:val="20"/>
        <w:sz w:val="20"/>
        <w:szCs w:val="20"/>
      </w:rPr>
      <w:t xml:space="preserve">D E </w:t>
    </w:r>
    <w:r w:rsidRPr="00050D3C">
      <w:rPr>
        <w:rFonts w:asciiTheme="majorHAnsi" w:eastAsia="Arial Unicode MS" w:hAnsiTheme="majorHAnsi" w:cs="Arial Unicode MS"/>
        <w:b/>
        <w:spacing w:val="20"/>
        <w:sz w:val="20"/>
        <w:szCs w:val="20"/>
      </w:rPr>
      <w:t xml:space="preserve"> I T A G U A R A/MG</w:t>
    </w:r>
    <w:r>
      <w:rPr>
        <w:rFonts w:ascii="Arial Narrow" w:eastAsia="Arial Unicode MS" w:hAnsi="Arial Narrow" w:cs="Arial Unicode MS"/>
        <w:spacing w:val="20"/>
        <w:sz w:val="20"/>
        <w:szCs w:val="20"/>
      </w:rPr>
      <w:br/>
    </w:r>
    <w:r w:rsidRPr="00094AA3">
      <w:rPr>
        <w:rFonts w:ascii="Arial Narrow" w:eastAsia="Arial Unicode MS" w:hAnsi="Arial Narrow" w:cs="Arial Unicode MS"/>
        <w:spacing w:val="20"/>
        <w:sz w:val="20"/>
        <w:szCs w:val="20"/>
      </w:rPr>
      <w:t xml:space="preserve">      CNPJ: 18.313.015/0001-75</w:t>
    </w:r>
    <w:r w:rsidRPr="00094AA3">
      <w:rPr>
        <w:rFonts w:ascii="Arial Narrow" w:eastAsia="Arial Unicode MS" w:hAnsi="Arial Narrow" w:cs="Arial Unicode MS"/>
        <w:spacing w:val="20"/>
        <w:sz w:val="20"/>
        <w:szCs w:val="20"/>
      </w:rPr>
      <w:br/>
      <w:t xml:space="preserve">                 Rua Padre Gregório, 187 ● Centro ● CEP: 35.488-000 ● Itaguara MG  </w:t>
    </w:r>
  </w:p>
  <w:p w14:paraId="5C7BE1AD" w14:textId="77777777" w:rsidR="005E0D0F" w:rsidRDefault="005E0D0F" w:rsidP="000A0466">
    <w:pPr>
      <w:spacing w:after="0" w:line="360" w:lineRule="auto"/>
      <w:jc w:val="center"/>
      <w:rPr>
        <w:rFonts w:ascii="Arial Narrow" w:eastAsia="Arial Unicode MS" w:hAnsi="Arial Narrow" w:cs="Arial Unicode MS"/>
        <w:sz w:val="20"/>
        <w:szCs w:val="20"/>
      </w:rPr>
    </w:pPr>
    <w:r w:rsidRPr="00094AA3">
      <w:rPr>
        <w:rFonts w:ascii="Arial Narrow" w:eastAsia="Arial Unicode MS" w:hAnsi="Arial Narrow" w:cs="Arial Unicode MS"/>
        <w:spacing w:val="20"/>
        <w:sz w:val="20"/>
        <w:szCs w:val="20"/>
      </w:rPr>
      <w:t>Telefax:(31) 3184-1232</w:t>
    </w:r>
    <w:r w:rsidRPr="00094AA3">
      <w:rPr>
        <w:rFonts w:ascii="Arial Narrow" w:eastAsia="Arial Unicode MS" w:hAnsi="Arial Narrow" w:cs="Arial Unicode MS"/>
        <w:spacing w:val="20"/>
        <w:sz w:val="20"/>
        <w:szCs w:val="20"/>
      </w:rPr>
      <w:br/>
    </w:r>
    <w:hyperlink r:id="rId2" w:history="1">
      <w:r w:rsidRPr="00094AA3">
        <w:rPr>
          <w:rFonts w:ascii="Arial Narrow" w:eastAsia="Arial Unicode MS" w:hAnsi="Arial Narrow" w:cs="Arial Unicode MS"/>
          <w:sz w:val="20"/>
          <w:szCs w:val="20"/>
        </w:rPr>
        <w:t>www.itaguara.mg.gov.br</w:t>
      </w:r>
    </w:hyperlink>
    <w:r>
      <w:rPr>
        <w:rFonts w:ascii="Arial Narrow" w:eastAsia="Arial Unicode MS" w:hAnsi="Arial Narrow" w:cs="Arial Unicode MS"/>
        <w:sz w:val="20"/>
        <w:szCs w:val="20"/>
      </w:rPr>
      <w:t xml:space="preserve"> ●</w:t>
    </w:r>
    <w:r w:rsidRPr="00223E07">
      <w:t xml:space="preserve"> </w:t>
    </w:r>
    <w:r w:rsidR="00A564F9">
      <w:rPr>
        <w:u w:val="single"/>
      </w:rPr>
      <w:t>comprasitaguara</w:t>
    </w:r>
    <w:r w:rsidRPr="00223E07">
      <w:rPr>
        <w:u w:val="single"/>
      </w:rPr>
      <w:t>@hotmail.com</w:t>
    </w:r>
  </w:p>
  <w:p w14:paraId="178D9E24" w14:textId="77777777" w:rsidR="005E0D0F" w:rsidRPr="007842D2" w:rsidRDefault="005E0D0F">
    <w:pPr>
      <w:pStyle w:val="Cabealho"/>
      <w:rPr>
        <w:noProof/>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ascii="Symbol" w:hAnsi="Symbol" w:cs="Symbol"/>
      </w:rPr>
    </w:lvl>
    <w:lvl w:ilvl="1">
      <w:start w:val="1"/>
      <w:numFmt w:val="none"/>
      <w:suff w:val="nothing"/>
      <w:lvlText w:val=""/>
      <w:lvlJc w:val="left"/>
      <w:pPr>
        <w:tabs>
          <w:tab w:val="num" w:pos="0"/>
        </w:tabs>
        <w:ind w:left="576" w:hanging="576"/>
      </w:pPr>
      <w:rPr>
        <w:rFonts w:ascii="Courier New" w:hAnsi="Courier New" w:cs="Courier New"/>
      </w:rPr>
    </w:lvl>
    <w:lvl w:ilvl="2">
      <w:start w:val="1"/>
      <w:numFmt w:val="none"/>
      <w:suff w:val="nothing"/>
      <w:lvlText w:val=""/>
      <w:lvlJc w:val="left"/>
      <w:pPr>
        <w:tabs>
          <w:tab w:val="num" w:pos="0"/>
        </w:tabs>
        <w:ind w:left="720" w:hanging="720"/>
      </w:pPr>
      <w:rPr>
        <w:rFonts w:ascii="Wingdings" w:hAnsi="Wingdings" w:cs="Wingdings"/>
      </w:r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1122DF2"/>
    <w:multiLevelType w:val="multilevel"/>
    <w:tmpl w:val="8F62275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3E6D03"/>
    <w:multiLevelType w:val="multilevel"/>
    <w:tmpl w:val="972C1FA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6D07A4B"/>
    <w:multiLevelType w:val="hybridMultilevel"/>
    <w:tmpl w:val="B88ECA0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7626C29"/>
    <w:multiLevelType w:val="multilevel"/>
    <w:tmpl w:val="3D28706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BFE3D51"/>
    <w:multiLevelType w:val="hybridMultilevel"/>
    <w:tmpl w:val="777673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F2D5D2A"/>
    <w:multiLevelType w:val="hybridMultilevel"/>
    <w:tmpl w:val="A3488B5C"/>
    <w:lvl w:ilvl="0" w:tplc="AA7CDC7E">
      <w:start w:val="1"/>
      <w:numFmt w:val="bullet"/>
      <w:lvlText w:val=""/>
      <w:lvlJc w:val="left"/>
      <w:pPr>
        <w:ind w:left="1080" w:hanging="360"/>
      </w:pPr>
      <w:rPr>
        <w:rFonts w:ascii="Symbol" w:hAnsi="Symbol"/>
      </w:rPr>
    </w:lvl>
    <w:lvl w:ilvl="1" w:tplc="52AE6A20">
      <w:start w:val="1"/>
      <w:numFmt w:val="bullet"/>
      <w:lvlText w:val=""/>
      <w:lvlJc w:val="left"/>
      <w:pPr>
        <w:ind w:left="1080" w:hanging="360"/>
      </w:pPr>
      <w:rPr>
        <w:rFonts w:ascii="Symbol" w:hAnsi="Symbol"/>
      </w:rPr>
    </w:lvl>
    <w:lvl w:ilvl="2" w:tplc="B72EF182">
      <w:start w:val="1"/>
      <w:numFmt w:val="bullet"/>
      <w:lvlText w:val=""/>
      <w:lvlJc w:val="left"/>
      <w:pPr>
        <w:ind w:left="1080" w:hanging="360"/>
      </w:pPr>
      <w:rPr>
        <w:rFonts w:ascii="Symbol" w:hAnsi="Symbol"/>
      </w:rPr>
    </w:lvl>
    <w:lvl w:ilvl="3" w:tplc="C61A6D64">
      <w:start w:val="1"/>
      <w:numFmt w:val="bullet"/>
      <w:lvlText w:val=""/>
      <w:lvlJc w:val="left"/>
      <w:pPr>
        <w:ind w:left="1080" w:hanging="360"/>
      </w:pPr>
      <w:rPr>
        <w:rFonts w:ascii="Symbol" w:hAnsi="Symbol"/>
      </w:rPr>
    </w:lvl>
    <w:lvl w:ilvl="4" w:tplc="FEC213E8">
      <w:start w:val="1"/>
      <w:numFmt w:val="bullet"/>
      <w:lvlText w:val=""/>
      <w:lvlJc w:val="left"/>
      <w:pPr>
        <w:ind w:left="1080" w:hanging="360"/>
      </w:pPr>
      <w:rPr>
        <w:rFonts w:ascii="Symbol" w:hAnsi="Symbol"/>
      </w:rPr>
    </w:lvl>
    <w:lvl w:ilvl="5" w:tplc="2A36AD8A">
      <w:start w:val="1"/>
      <w:numFmt w:val="bullet"/>
      <w:lvlText w:val=""/>
      <w:lvlJc w:val="left"/>
      <w:pPr>
        <w:ind w:left="1080" w:hanging="360"/>
      </w:pPr>
      <w:rPr>
        <w:rFonts w:ascii="Symbol" w:hAnsi="Symbol"/>
      </w:rPr>
    </w:lvl>
    <w:lvl w:ilvl="6" w:tplc="072A1BC0">
      <w:start w:val="1"/>
      <w:numFmt w:val="bullet"/>
      <w:lvlText w:val=""/>
      <w:lvlJc w:val="left"/>
      <w:pPr>
        <w:ind w:left="1080" w:hanging="360"/>
      </w:pPr>
      <w:rPr>
        <w:rFonts w:ascii="Symbol" w:hAnsi="Symbol"/>
      </w:rPr>
    </w:lvl>
    <w:lvl w:ilvl="7" w:tplc="FE78E078">
      <w:start w:val="1"/>
      <w:numFmt w:val="bullet"/>
      <w:lvlText w:val=""/>
      <w:lvlJc w:val="left"/>
      <w:pPr>
        <w:ind w:left="1080" w:hanging="360"/>
      </w:pPr>
      <w:rPr>
        <w:rFonts w:ascii="Symbol" w:hAnsi="Symbol"/>
      </w:rPr>
    </w:lvl>
    <w:lvl w:ilvl="8" w:tplc="1FFC8694">
      <w:start w:val="1"/>
      <w:numFmt w:val="bullet"/>
      <w:lvlText w:val=""/>
      <w:lvlJc w:val="left"/>
      <w:pPr>
        <w:ind w:left="1080" w:hanging="360"/>
      </w:pPr>
      <w:rPr>
        <w:rFonts w:ascii="Symbol" w:hAnsi="Symbol"/>
      </w:rPr>
    </w:lvl>
  </w:abstractNum>
  <w:abstractNum w:abstractNumId="7" w15:restartNumberingAfterBreak="0">
    <w:nsid w:val="11C601E2"/>
    <w:multiLevelType w:val="hybridMultilevel"/>
    <w:tmpl w:val="B88ECA48"/>
    <w:lvl w:ilvl="0" w:tplc="C27A6E1C">
      <w:start w:val="1"/>
      <w:numFmt w:val="bullet"/>
      <w:lvlText w:val=""/>
      <w:lvlJc w:val="left"/>
      <w:pPr>
        <w:ind w:left="1080" w:hanging="360"/>
      </w:pPr>
      <w:rPr>
        <w:rFonts w:ascii="Symbol" w:hAnsi="Symbol"/>
      </w:rPr>
    </w:lvl>
    <w:lvl w:ilvl="1" w:tplc="8CD8ADB0">
      <w:start w:val="1"/>
      <w:numFmt w:val="bullet"/>
      <w:lvlText w:val=""/>
      <w:lvlJc w:val="left"/>
      <w:pPr>
        <w:ind w:left="1080" w:hanging="360"/>
      </w:pPr>
      <w:rPr>
        <w:rFonts w:ascii="Symbol" w:hAnsi="Symbol"/>
      </w:rPr>
    </w:lvl>
    <w:lvl w:ilvl="2" w:tplc="D50E0EAA">
      <w:start w:val="1"/>
      <w:numFmt w:val="bullet"/>
      <w:lvlText w:val=""/>
      <w:lvlJc w:val="left"/>
      <w:pPr>
        <w:ind w:left="1080" w:hanging="360"/>
      </w:pPr>
      <w:rPr>
        <w:rFonts w:ascii="Symbol" w:hAnsi="Symbol"/>
      </w:rPr>
    </w:lvl>
    <w:lvl w:ilvl="3" w:tplc="0E066462">
      <w:start w:val="1"/>
      <w:numFmt w:val="bullet"/>
      <w:lvlText w:val=""/>
      <w:lvlJc w:val="left"/>
      <w:pPr>
        <w:ind w:left="1080" w:hanging="360"/>
      </w:pPr>
      <w:rPr>
        <w:rFonts w:ascii="Symbol" w:hAnsi="Symbol"/>
      </w:rPr>
    </w:lvl>
    <w:lvl w:ilvl="4" w:tplc="70B64E28">
      <w:start w:val="1"/>
      <w:numFmt w:val="bullet"/>
      <w:lvlText w:val=""/>
      <w:lvlJc w:val="left"/>
      <w:pPr>
        <w:ind w:left="1080" w:hanging="360"/>
      </w:pPr>
      <w:rPr>
        <w:rFonts w:ascii="Symbol" w:hAnsi="Symbol"/>
      </w:rPr>
    </w:lvl>
    <w:lvl w:ilvl="5" w:tplc="E044409C">
      <w:start w:val="1"/>
      <w:numFmt w:val="bullet"/>
      <w:lvlText w:val=""/>
      <w:lvlJc w:val="left"/>
      <w:pPr>
        <w:ind w:left="1080" w:hanging="360"/>
      </w:pPr>
      <w:rPr>
        <w:rFonts w:ascii="Symbol" w:hAnsi="Symbol"/>
      </w:rPr>
    </w:lvl>
    <w:lvl w:ilvl="6" w:tplc="2294D414">
      <w:start w:val="1"/>
      <w:numFmt w:val="bullet"/>
      <w:lvlText w:val=""/>
      <w:lvlJc w:val="left"/>
      <w:pPr>
        <w:ind w:left="1080" w:hanging="360"/>
      </w:pPr>
      <w:rPr>
        <w:rFonts w:ascii="Symbol" w:hAnsi="Symbol"/>
      </w:rPr>
    </w:lvl>
    <w:lvl w:ilvl="7" w:tplc="9B9A0DE8">
      <w:start w:val="1"/>
      <w:numFmt w:val="bullet"/>
      <w:lvlText w:val=""/>
      <w:lvlJc w:val="left"/>
      <w:pPr>
        <w:ind w:left="1080" w:hanging="360"/>
      </w:pPr>
      <w:rPr>
        <w:rFonts w:ascii="Symbol" w:hAnsi="Symbol"/>
      </w:rPr>
    </w:lvl>
    <w:lvl w:ilvl="8" w:tplc="DF067138">
      <w:start w:val="1"/>
      <w:numFmt w:val="bullet"/>
      <w:lvlText w:val=""/>
      <w:lvlJc w:val="left"/>
      <w:pPr>
        <w:ind w:left="1080" w:hanging="360"/>
      </w:pPr>
      <w:rPr>
        <w:rFonts w:ascii="Symbol" w:hAnsi="Symbol"/>
      </w:rPr>
    </w:lvl>
  </w:abstractNum>
  <w:abstractNum w:abstractNumId="8" w15:restartNumberingAfterBreak="0">
    <w:nsid w:val="181638C8"/>
    <w:multiLevelType w:val="hybridMultilevel"/>
    <w:tmpl w:val="44FA8C44"/>
    <w:lvl w:ilvl="0" w:tplc="88301AB8">
      <w:start w:val="1"/>
      <w:numFmt w:val="bullet"/>
      <w:lvlText w:val=""/>
      <w:lvlJc w:val="left"/>
      <w:pPr>
        <w:ind w:left="1080" w:hanging="360"/>
      </w:pPr>
      <w:rPr>
        <w:rFonts w:ascii="Symbol" w:hAnsi="Symbol"/>
      </w:rPr>
    </w:lvl>
    <w:lvl w:ilvl="1" w:tplc="731EA9BE">
      <w:start w:val="1"/>
      <w:numFmt w:val="bullet"/>
      <w:lvlText w:val=""/>
      <w:lvlJc w:val="left"/>
      <w:pPr>
        <w:ind w:left="1080" w:hanging="360"/>
      </w:pPr>
      <w:rPr>
        <w:rFonts w:ascii="Symbol" w:hAnsi="Symbol"/>
      </w:rPr>
    </w:lvl>
    <w:lvl w:ilvl="2" w:tplc="51B03E86">
      <w:start w:val="1"/>
      <w:numFmt w:val="bullet"/>
      <w:lvlText w:val=""/>
      <w:lvlJc w:val="left"/>
      <w:pPr>
        <w:ind w:left="1080" w:hanging="360"/>
      </w:pPr>
      <w:rPr>
        <w:rFonts w:ascii="Symbol" w:hAnsi="Symbol"/>
      </w:rPr>
    </w:lvl>
    <w:lvl w:ilvl="3" w:tplc="E84C49B2">
      <w:start w:val="1"/>
      <w:numFmt w:val="bullet"/>
      <w:lvlText w:val=""/>
      <w:lvlJc w:val="left"/>
      <w:pPr>
        <w:ind w:left="1080" w:hanging="360"/>
      </w:pPr>
      <w:rPr>
        <w:rFonts w:ascii="Symbol" w:hAnsi="Symbol"/>
      </w:rPr>
    </w:lvl>
    <w:lvl w:ilvl="4" w:tplc="99D63BE6">
      <w:start w:val="1"/>
      <w:numFmt w:val="bullet"/>
      <w:lvlText w:val=""/>
      <w:lvlJc w:val="left"/>
      <w:pPr>
        <w:ind w:left="1080" w:hanging="360"/>
      </w:pPr>
      <w:rPr>
        <w:rFonts w:ascii="Symbol" w:hAnsi="Symbol"/>
      </w:rPr>
    </w:lvl>
    <w:lvl w:ilvl="5" w:tplc="5B9A9D14">
      <w:start w:val="1"/>
      <w:numFmt w:val="bullet"/>
      <w:lvlText w:val=""/>
      <w:lvlJc w:val="left"/>
      <w:pPr>
        <w:ind w:left="1080" w:hanging="360"/>
      </w:pPr>
      <w:rPr>
        <w:rFonts w:ascii="Symbol" w:hAnsi="Symbol"/>
      </w:rPr>
    </w:lvl>
    <w:lvl w:ilvl="6" w:tplc="76FE70D8">
      <w:start w:val="1"/>
      <w:numFmt w:val="bullet"/>
      <w:lvlText w:val=""/>
      <w:lvlJc w:val="left"/>
      <w:pPr>
        <w:ind w:left="1080" w:hanging="360"/>
      </w:pPr>
      <w:rPr>
        <w:rFonts w:ascii="Symbol" w:hAnsi="Symbol"/>
      </w:rPr>
    </w:lvl>
    <w:lvl w:ilvl="7" w:tplc="74CAE186">
      <w:start w:val="1"/>
      <w:numFmt w:val="bullet"/>
      <w:lvlText w:val=""/>
      <w:lvlJc w:val="left"/>
      <w:pPr>
        <w:ind w:left="1080" w:hanging="360"/>
      </w:pPr>
      <w:rPr>
        <w:rFonts w:ascii="Symbol" w:hAnsi="Symbol"/>
      </w:rPr>
    </w:lvl>
    <w:lvl w:ilvl="8" w:tplc="90A6A55A">
      <w:start w:val="1"/>
      <w:numFmt w:val="bullet"/>
      <w:lvlText w:val=""/>
      <w:lvlJc w:val="left"/>
      <w:pPr>
        <w:ind w:left="1080" w:hanging="360"/>
      </w:pPr>
      <w:rPr>
        <w:rFonts w:ascii="Symbol" w:hAnsi="Symbol"/>
      </w:rPr>
    </w:lvl>
  </w:abstractNum>
  <w:abstractNum w:abstractNumId="9" w15:restartNumberingAfterBreak="0">
    <w:nsid w:val="1E136EF5"/>
    <w:multiLevelType w:val="hybridMultilevel"/>
    <w:tmpl w:val="65D8A5DA"/>
    <w:lvl w:ilvl="0" w:tplc="0416000F">
      <w:start w:val="1"/>
      <w:numFmt w:val="decimal"/>
      <w:lvlText w:val="%1."/>
      <w:lvlJc w:val="left"/>
      <w:pPr>
        <w:ind w:left="501" w:hanging="360"/>
      </w:pPr>
      <w:rPr>
        <w:rFonts w:hint="default"/>
      </w:rPr>
    </w:lvl>
    <w:lvl w:ilvl="1" w:tplc="04160019" w:tentative="1">
      <w:start w:val="1"/>
      <w:numFmt w:val="lowerLetter"/>
      <w:lvlText w:val="%2."/>
      <w:lvlJc w:val="left"/>
      <w:pPr>
        <w:ind w:left="1221" w:hanging="360"/>
      </w:pPr>
    </w:lvl>
    <w:lvl w:ilvl="2" w:tplc="0416001B" w:tentative="1">
      <w:start w:val="1"/>
      <w:numFmt w:val="lowerRoman"/>
      <w:lvlText w:val="%3."/>
      <w:lvlJc w:val="right"/>
      <w:pPr>
        <w:ind w:left="1941" w:hanging="180"/>
      </w:pPr>
    </w:lvl>
    <w:lvl w:ilvl="3" w:tplc="0416000F" w:tentative="1">
      <w:start w:val="1"/>
      <w:numFmt w:val="decimal"/>
      <w:lvlText w:val="%4."/>
      <w:lvlJc w:val="left"/>
      <w:pPr>
        <w:ind w:left="2661" w:hanging="360"/>
      </w:pPr>
    </w:lvl>
    <w:lvl w:ilvl="4" w:tplc="04160019" w:tentative="1">
      <w:start w:val="1"/>
      <w:numFmt w:val="lowerLetter"/>
      <w:lvlText w:val="%5."/>
      <w:lvlJc w:val="left"/>
      <w:pPr>
        <w:ind w:left="3381" w:hanging="360"/>
      </w:pPr>
    </w:lvl>
    <w:lvl w:ilvl="5" w:tplc="0416001B" w:tentative="1">
      <w:start w:val="1"/>
      <w:numFmt w:val="lowerRoman"/>
      <w:lvlText w:val="%6."/>
      <w:lvlJc w:val="right"/>
      <w:pPr>
        <w:ind w:left="4101" w:hanging="180"/>
      </w:pPr>
    </w:lvl>
    <w:lvl w:ilvl="6" w:tplc="0416000F" w:tentative="1">
      <w:start w:val="1"/>
      <w:numFmt w:val="decimal"/>
      <w:lvlText w:val="%7."/>
      <w:lvlJc w:val="left"/>
      <w:pPr>
        <w:ind w:left="4821" w:hanging="360"/>
      </w:pPr>
    </w:lvl>
    <w:lvl w:ilvl="7" w:tplc="04160019" w:tentative="1">
      <w:start w:val="1"/>
      <w:numFmt w:val="lowerLetter"/>
      <w:lvlText w:val="%8."/>
      <w:lvlJc w:val="left"/>
      <w:pPr>
        <w:ind w:left="5541" w:hanging="360"/>
      </w:pPr>
    </w:lvl>
    <w:lvl w:ilvl="8" w:tplc="0416001B" w:tentative="1">
      <w:start w:val="1"/>
      <w:numFmt w:val="lowerRoman"/>
      <w:lvlText w:val="%9."/>
      <w:lvlJc w:val="right"/>
      <w:pPr>
        <w:ind w:left="6261" w:hanging="180"/>
      </w:pPr>
    </w:lvl>
  </w:abstractNum>
  <w:abstractNum w:abstractNumId="10" w15:restartNumberingAfterBreak="0">
    <w:nsid w:val="202F5F0B"/>
    <w:multiLevelType w:val="multilevel"/>
    <w:tmpl w:val="D20462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5D63495"/>
    <w:multiLevelType w:val="multilevel"/>
    <w:tmpl w:val="00000002"/>
    <w:lvl w:ilvl="0">
      <w:start w:val="1"/>
      <w:numFmt w:val="decimal"/>
      <w:lvlText w:val="%1."/>
      <w:lvlJc w:val="left"/>
      <w:pPr>
        <w:tabs>
          <w:tab w:val="num" w:pos="502"/>
        </w:tabs>
        <w:ind w:left="502" w:hanging="360"/>
      </w:pPr>
    </w:lvl>
    <w:lvl w:ilvl="1">
      <w:start w:val="1"/>
      <w:numFmt w:val="decimal"/>
      <w:lvlText w:val="%2."/>
      <w:lvlJc w:val="left"/>
      <w:pPr>
        <w:tabs>
          <w:tab w:val="num" w:pos="862"/>
        </w:tabs>
        <w:ind w:left="862" w:hanging="360"/>
      </w:pPr>
    </w:lvl>
    <w:lvl w:ilvl="2">
      <w:start w:val="1"/>
      <w:numFmt w:val="decimal"/>
      <w:lvlText w:val="%3."/>
      <w:lvlJc w:val="left"/>
      <w:pPr>
        <w:tabs>
          <w:tab w:val="num" w:pos="1222"/>
        </w:tabs>
        <w:ind w:left="1222" w:hanging="360"/>
      </w:pPr>
    </w:lvl>
    <w:lvl w:ilvl="3">
      <w:start w:val="1"/>
      <w:numFmt w:val="decimal"/>
      <w:lvlText w:val="%4."/>
      <w:lvlJc w:val="left"/>
      <w:pPr>
        <w:tabs>
          <w:tab w:val="num" w:pos="1582"/>
        </w:tabs>
        <w:ind w:left="1582" w:hanging="360"/>
      </w:pPr>
    </w:lvl>
    <w:lvl w:ilvl="4">
      <w:start w:val="1"/>
      <w:numFmt w:val="decimal"/>
      <w:lvlText w:val="%5."/>
      <w:lvlJc w:val="left"/>
      <w:pPr>
        <w:tabs>
          <w:tab w:val="num" w:pos="1942"/>
        </w:tabs>
        <w:ind w:left="1942" w:hanging="360"/>
      </w:pPr>
    </w:lvl>
    <w:lvl w:ilvl="5">
      <w:start w:val="1"/>
      <w:numFmt w:val="decimal"/>
      <w:lvlText w:val="%6."/>
      <w:lvlJc w:val="left"/>
      <w:pPr>
        <w:tabs>
          <w:tab w:val="num" w:pos="2302"/>
        </w:tabs>
        <w:ind w:left="2302" w:hanging="360"/>
      </w:pPr>
    </w:lvl>
    <w:lvl w:ilvl="6">
      <w:start w:val="1"/>
      <w:numFmt w:val="decimal"/>
      <w:lvlText w:val="%7."/>
      <w:lvlJc w:val="left"/>
      <w:pPr>
        <w:tabs>
          <w:tab w:val="num" w:pos="2662"/>
        </w:tabs>
        <w:ind w:left="2662" w:hanging="360"/>
      </w:pPr>
    </w:lvl>
    <w:lvl w:ilvl="7">
      <w:start w:val="1"/>
      <w:numFmt w:val="decimal"/>
      <w:lvlText w:val="%8."/>
      <w:lvlJc w:val="left"/>
      <w:pPr>
        <w:tabs>
          <w:tab w:val="num" w:pos="3022"/>
        </w:tabs>
        <w:ind w:left="3022" w:hanging="360"/>
      </w:pPr>
    </w:lvl>
    <w:lvl w:ilvl="8">
      <w:start w:val="1"/>
      <w:numFmt w:val="decimal"/>
      <w:lvlText w:val="%9."/>
      <w:lvlJc w:val="left"/>
      <w:pPr>
        <w:tabs>
          <w:tab w:val="num" w:pos="3382"/>
        </w:tabs>
        <w:ind w:left="3382" w:hanging="360"/>
      </w:pPr>
    </w:lvl>
  </w:abstractNum>
  <w:abstractNum w:abstractNumId="12" w15:restartNumberingAfterBreak="0">
    <w:nsid w:val="26833892"/>
    <w:multiLevelType w:val="multilevel"/>
    <w:tmpl w:val="053C1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7C01F99"/>
    <w:multiLevelType w:val="hybridMultilevel"/>
    <w:tmpl w:val="9AD42C44"/>
    <w:lvl w:ilvl="0" w:tplc="B068270E">
      <w:start w:val="1"/>
      <w:numFmt w:val="decimal"/>
      <w:lvlText w:val="%1."/>
      <w:lvlJc w:val="left"/>
      <w:pPr>
        <w:ind w:left="502" w:hanging="360"/>
      </w:pPr>
      <w:rPr>
        <w:b w:val="0"/>
        <w:bCs/>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14" w15:restartNumberingAfterBreak="0">
    <w:nsid w:val="32D261DF"/>
    <w:multiLevelType w:val="hybridMultilevel"/>
    <w:tmpl w:val="67CEC2E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34104A4"/>
    <w:multiLevelType w:val="multilevel"/>
    <w:tmpl w:val="8BDA9A1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3BE4459"/>
    <w:multiLevelType w:val="hybridMultilevel"/>
    <w:tmpl w:val="87F097D0"/>
    <w:lvl w:ilvl="0" w:tplc="834A295C">
      <w:start w:val="1"/>
      <w:numFmt w:val="bullet"/>
      <w:lvlText w:val=""/>
      <w:lvlJc w:val="left"/>
      <w:pPr>
        <w:ind w:left="1080" w:hanging="360"/>
      </w:pPr>
      <w:rPr>
        <w:rFonts w:ascii="Symbol" w:hAnsi="Symbol"/>
      </w:rPr>
    </w:lvl>
    <w:lvl w:ilvl="1" w:tplc="223E1502">
      <w:start w:val="1"/>
      <w:numFmt w:val="bullet"/>
      <w:lvlText w:val=""/>
      <w:lvlJc w:val="left"/>
      <w:pPr>
        <w:ind w:left="1080" w:hanging="360"/>
      </w:pPr>
      <w:rPr>
        <w:rFonts w:ascii="Symbol" w:hAnsi="Symbol"/>
      </w:rPr>
    </w:lvl>
    <w:lvl w:ilvl="2" w:tplc="455073D8">
      <w:start w:val="1"/>
      <w:numFmt w:val="bullet"/>
      <w:lvlText w:val=""/>
      <w:lvlJc w:val="left"/>
      <w:pPr>
        <w:ind w:left="1080" w:hanging="360"/>
      </w:pPr>
      <w:rPr>
        <w:rFonts w:ascii="Symbol" w:hAnsi="Symbol"/>
      </w:rPr>
    </w:lvl>
    <w:lvl w:ilvl="3" w:tplc="B5A85ABE">
      <w:start w:val="1"/>
      <w:numFmt w:val="bullet"/>
      <w:lvlText w:val=""/>
      <w:lvlJc w:val="left"/>
      <w:pPr>
        <w:ind w:left="1080" w:hanging="360"/>
      </w:pPr>
      <w:rPr>
        <w:rFonts w:ascii="Symbol" w:hAnsi="Symbol"/>
      </w:rPr>
    </w:lvl>
    <w:lvl w:ilvl="4" w:tplc="A8A6651A">
      <w:start w:val="1"/>
      <w:numFmt w:val="bullet"/>
      <w:lvlText w:val=""/>
      <w:lvlJc w:val="left"/>
      <w:pPr>
        <w:ind w:left="1080" w:hanging="360"/>
      </w:pPr>
      <w:rPr>
        <w:rFonts w:ascii="Symbol" w:hAnsi="Symbol"/>
      </w:rPr>
    </w:lvl>
    <w:lvl w:ilvl="5" w:tplc="2F2859E2">
      <w:start w:val="1"/>
      <w:numFmt w:val="bullet"/>
      <w:lvlText w:val=""/>
      <w:lvlJc w:val="left"/>
      <w:pPr>
        <w:ind w:left="1080" w:hanging="360"/>
      </w:pPr>
      <w:rPr>
        <w:rFonts w:ascii="Symbol" w:hAnsi="Symbol"/>
      </w:rPr>
    </w:lvl>
    <w:lvl w:ilvl="6" w:tplc="C470B9D4">
      <w:start w:val="1"/>
      <w:numFmt w:val="bullet"/>
      <w:lvlText w:val=""/>
      <w:lvlJc w:val="left"/>
      <w:pPr>
        <w:ind w:left="1080" w:hanging="360"/>
      </w:pPr>
      <w:rPr>
        <w:rFonts w:ascii="Symbol" w:hAnsi="Symbol"/>
      </w:rPr>
    </w:lvl>
    <w:lvl w:ilvl="7" w:tplc="AED46F20">
      <w:start w:val="1"/>
      <w:numFmt w:val="bullet"/>
      <w:lvlText w:val=""/>
      <w:lvlJc w:val="left"/>
      <w:pPr>
        <w:ind w:left="1080" w:hanging="360"/>
      </w:pPr>
      <w:rPr>
        <w:rFonts w:ascii="Symbol" w:hAnsi="Symbol"/>
      </w:rPr>
    </w:lvl>
    <w:lvl w:ilvl="8" w:tplc="B8725E92">
      <w:start w:val="1"/>
      <w:numFmt w:val="bullet"/>
      <w:lvlText w:val=""/>
      <w:lvlJc w:val="left"/>
      <w:pPr>
        <w:ind w:left="1080" w:hanging="360"/>
      </w:pPr>
      <w:rPr>
        <w:rFonts w:ascii="Symbol" w:hAnsi="Symbol"/>
      </w:rPr>
    </w:lvl>
  </w:abstractNum>
  <w:abstractNum w:abstractNumId="17" w15:restartNumberingAfterBreak="0">
    <w:nsid w:val="35FC32F2"/>
    <w:multiLevelType w:val="hybridMultilevel"/>
    <w:tmpl w:val="74BCDF68"/>
    <w:lvl w:ilvl="0" w:tplc="5120AB96">
      <w:start w:val="1"/>
      <w:numFmt w:val="bullet"/>
      <w:lvlText w:val=""/>
      <w:lvlJc w:val="left"/>
      <w:pPr>
        <w:ind w:left="1080" w:hanging="360"/>
      </w:pPr>
      <w:rPr>
        <w:rFonts w:ascii="Symbol" w:hAnsi="Symbol"/>
      </w:rPr>
    </w:lvl>
    <w:lvl w:ilvl="1" w:tplc="03764446">
      <w:start w:val="1"/>
      <w:numFmt w:val="bullet"/>
      <w:lvlText w:val=""/>
      <w:lvlJc w:val="left"/>
      <w:pPr>
        <w:ind w:left="1080" w:hanging="360"/>
      </w:pPr>
      <w:rPr>
        <w:rFonts w:ascii="Symbol" w:hAnsi="Symbol"/>
      </w:rPr>
    </w:lvl>
    <w:lvl w:ilvl="2" w:tplc="9F68DD12">
      <w:start w:val="1"/>
      <w:numFmt w:val="bullet"/>
      <w:lvlText w:val=""/>
      <w:lvlJc w:val="left"/>
      <w:pPr>
        <w:ind w:left="1080" w:hanging="360"/>
      </w:pPr>
      <w:rPr>
        <w:rFonts w:ascii="Symbol" w:hAnsi="Symbol"/>
      </w:rPr>
    </w:lvl>
    <w:lvl w:ilvl="3" w:tplc="7E60BEE8">
      <w:start w:val="1"/>
      <w:numFmt w:val="bullet"/>
      <w:lvlText w:val=""/>
      <w:lvlJc w:val="left"/>
      <w:pPr>
        <w:ind w:left="1080" w:hanging="360"/>
      </w:pPr>
      <w:rPr>
        <w:rFonts w:ascii="Symbol" w:hAnsi="Symbol"/>
      </w:rPr>
    </w:lvl>
    <w:lvl w:ilvl="4" w:tplc="4B7EB124">
      <w:start w:val="1"/>
      <w:numFmt w:val="bullet"/>
      <w:lvlText w:val=""/>
      <w:lvlJc w:val="left"/>
      <w:pPr>
        <w:ind w:left="1080" w:hanging="360"/>
      </w:pPr>
      <w:rPr>
        <w:rFonts w:ascii="Symbol" w:hAnsi="Symbol"/>
      </w:rPr>
    </w:lvl>
    <w:lvl w:ilvl="5" w:tplc="472CD874">
      <w:start w:val="1"/>
      <w:numFmt w:val="bullet"/>
      <w:lvlText w:val=""/>
      <w:lvlJc w:val="left"/>
      <w:pPr>
        <w:ind w:left="1080" w:hanging="360"/>
      </w:pPr>
      <w:rPr>
        <w:rFonts w:ascii="Symbol" w:hAnsi="Symbol"/>
      </w:rPr>
    </w:lvl>
    <w:lvl w:ilvl="6" w:tplc="57FE1722">
      <w:start w:val="1"/>
      <w:numFmt w:val="bullet"/>
      <w:lvlText w:val=""/>
      <w:lvlJc w:val="left"/>
      <w:pPr>
        <w:ind w:left="1080" w:hanging="360"/>
      </w:pPr>
      <w:rPr>
        <w:rFonts w:ascii="Symbol" w:hAnsi="Symbol"/>
      </w:rPr>
    </w:lvl>
    <w:lvl w:ilvl="7" w:tplc="E206BDCA">
      <w:start w:val="1"/>
      <w:numFmt w:val="bullet"/>
      <w:lvlText w:val=""/>
      <w:lvlJc w:val="left"/>
      <w:pPr>
        <w:ind w:left="1080" w:hanging="360"/>
      </w:pPr>
      <w:rPr>
        <w:rFonts w:ascii="Symbol" w:hAnsi="Symbol"/>
      </w:rPr>
    </w:lvl>
    <w:lvl w:ilvl="8" w:tplc="84F2ABB8">
      <w:start w:val="1"/>
      <w:numFmt w:val="bullet"/>
      <w:lvlText w:val=""/>
      <w:lvlJc w:val="left"/>
      <w:pPr>
        <w:ind w:left="1080" w:hanging="360"/>
      </w:pPr>
      <w:rPr>
        <w:rFonts w:ascii="Symbol" w:hAnsi="Symbol"/>
      </w:rPr>
    </w:lvl>
  </w:abstractNum>
  <w:abstractNum w:abstractNumId="18" w15:restartNumberingAfterBreak="0">
    <w:nsid w:val="363426A8"/>
    <w:multiLevelType w:val="hybridMultilevel"/>
    <w:tmpl w:val="67CEC2E6"/>
    <w:lvl w:ilvl="0" w:tplc="0416000F">
      <w:start w:val="1"/>
      <w:numFmt w:val="decimal"/>
      <w:lvlText w:val="%1."/>
      <w:lvlJc w:val="left"/>
      <w:pPr>
        <w:ind w:left="644"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ABA43FD"/>
    <w:multiLevelType w:val="multilevel"/>
    <w:tmpl w:val="FADC8DE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AC13934"/>
    <w:multiLevelType w:val="hybridMultilevel"/>
    <w:tmpl w:val="A1E2ECD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EA75BCB"/>
    <w:multiLevelType w:val="hybridMultilevel"/>
    <w:tmpl w:val="6C2400C8"/>
    <w:lvl w:ilvl="0" w:tplc="4238C462">
      <w:start w:val="1"/>
      <w:numFmt w:val="bullet"/>
      <w:lvlText w:val=""/>
      <w:lvlJc w:val="left"/>
      <w:pPr>
        <w:ind w:left="1080" w:hanging="360"/>
      </w:pPr>
      <w:rPr>
        <w:rFonts w:ascii="Symbol" w:hAnsi="Symbol"/>
      </w:rPr>
    </w:lvl>
    <w:lvl w:ilvl="1" w:tplc="92EAB970">
      <w:start w:val="1"/>
      <w:numFmt w:val="bullet"/>
      <w:lvlText w:val=""/>
      <w:lvlJc w:val="left"/>
      <w:pPr>
        <w:ind w:left="1080" w:hanging="360"/>
      </w:pPr>
      <w:rPr>
        <w:rFonts w:ascii="Symbol" w:hAnsi="Symbol"/>
      </w:rPr>
    </w:lvl>
    <w:lvl w:ilvl="2" w:tplc="B6161C02">
      <w:start w:val="1"/>
      <w:numFmt w:val="bullet"/>
      <w:lvlText w:val=""/>
      <w:lvlJc w:val="left"/>
      <w:pPr>
        <w:ind w:left="1080" w:hanging="360"/>
      </w:pPr>
      <w:rPr>
        <w:rFonts w:ascii="Symbol" w:hAnsi="Symbol"/>
      </w:rPr>
    </w:lvl>
    <w:lvl w:ilvl="3" w:tplc="E2A4350A">
      <w:start w:val="1"/>
      <w:numFmt w:val="bullet"/>
      <w:lvlText w:val=""/>
      <w:lvlJc w:val="left"/>
      <w:pPr>
        <w:ind w:left="1080" w:hanging="360"/>
      </w:pPr>
      <w:rPr>
        <w:rFonts w:ascii="Symbol" w:hAnsi="Symbol"/>
      </w:rPr>
    </w:lvl>
    <w:lvl w:ilvl="4" w:tplc="2EDE40DA">
      <w:start w:val="1"/>
      <w:numFmt w:val="bullet"/>
      <w:lvlText w:val=""/>
      <w:lvlJc w:val="left"/>
      <w:pPr>
        <w:ind w:left="1080" w:hanging="360"/>
      </w:pPr>
      <w:rPr>
        <w:rFonts w:ascii="Symbol" w:hAnsi="Symbol"/>
      </w:rPr>
    </w:lvl>
    <w:lvl w:ilvl="5" w:tplc="45AE8BA4">
      <w:start w:val="1"/>
      <w:numFmt w:val="bullet"/>
      <w:lvlText w:val=""/>
      <w:lvlJc w:val="left"/>
      <w:pPr>
        <w:ind w:left="1080" w:hanging="360"/>
      </w:pPr>
      <w:rPr>
        <w:rFonts w:ascii="Symbol" w:hAnsi="Symbol"/>
      </w:rPr>
    </w:lvl>
    <w:lvl w:ilvl="6" w:tplc="85825D3C">
      <w:start w:val="1"/>
      <w:numFmt w:val="bullet"/>
      <w:lvlText w:val=""/>
      <w:lvlJc w:val="left"/>
      <w:pPr>
        <w:ind w:left="1080" w:hanging="360"/>
      </w:pPr>
      <w:rPr>
        <w:rFonts w:ascii="Symbol" w:hAnsi="Symbol"/>
      </w:rPr>
    </w:lvl>
    <w:lvl w:ilvl="7" w:tplc="472E29BA">
      <w:start w:val="1"/>
      <w:numFmt w:val="bullet"/>
      <w:lvlText w:val=""/>
      <w:lvlJc w:val="left"/>
      <w:pPr>
        <w:ind w:left="1080" w:hanging="360"/>
      </w:pPr>
      <w:rPr>
        <w:rFonts w:ascii="Symbol" w:hAnsi="Symbol"/>
      </w:rPr>
    </w:lvl>
    <w:lvl w:ilvl="8" w:tplc="4CE0B4E4">
      <w:start w:val="1"/>
      <w:numFmt w:val="bullet"/>
      <w:lvlText w:val=""/>
      <w:lvlJc w:val="left"/>
      <w:pPr>
        <w:ind w:left="1080" w:hanging="360"/>
      </w:pPr>
      <w:rPr>
        <w:rFonts w:ascii="Symbol" w:hAnsi="Symbol"/>
      </w:rPr>
    </w:lvl>
  </w:abstractNum>
  <w:abstractNum w:abstractNumId="22" w15:restartNumberingAfterBreak="0">
    <w:nsid w:val="4C161DA6"/>
    <w:multiLevelType w:val="multilevel"/>
    <w:tmpl w:val="4DEE33D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DD77423"/>
    <w:multiLevelType w:val="multilevel"/>
    <w:tmpl w:val="8CC25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5B137A4"/>
    <w:multiLevelType w:val="hybridMultilevel"/>
    <w:tmpl w:val="CFB0130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62B704D"/>
    <w:multiLevelType w:val="multilevel"/>
    <w:tmpl w:val="23BAF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BDA7608"/>
    <w:multiLevelType w:val="multilevel"/>
    <w:tmpl w:val="E88CE8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4DC1422"/>
    <w:multiLevelType w:val="hybridMultilevel"/>
    <w:tmpl w:val="27622F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69CE4DCB"/>
    <w:multiLevelType w:val="multilevel"/>
    <w:tmpl w:val="52B8B8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EE346E8"/>
    <w:multiLevelType w:val="multilevel"/>
    <w:tmpl w:val="F2184B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4A82FDA"/>
    <w:multiLevelType w:val="hybridMultilevel"/>
    <w:tmpl w:val="FCD8789E"/>
    <w:lvl w:ilvl="0" w:tplc="E1E4682E">
      <w:start w:val="1"/>
      <w:numFmt w:val="bullet"/>
      <w:lvlText w:val=""/>
      <w:lvlJc w:val="left"/>
      <w:pPr>
        <w:ind w:left="1080" w:hanging="360"/>
      </w:pPr>
      <w:rPr>
        <w:rFonts w:ascii="Symbol" w:hAnsi="Symbol"/>
      </w:rPr>
    </w:lvl>
    <w:lvl w:ilvl="1" w:tplc="0CD8382C">
      <w:start w:val="1"/>
      <w:numFmt w:val="bullet"/>
      <w:lvlText w:val=""/>
      <w:lvlJc w:val="left"/>
      <w:pPr>
        <w:ind w:left="1080" w:hanging="360"/>
      </w:pPr>
      <w:rPr>
        <w:rFonts w:ascii="Symbol" w:hAnsi="Symbol"/>
      </w:rPr>
    </w:lvl>
    <w:lvl w:ilvl="2" w:tplc="7E1A08BC">
      <w:start w:val="1"/>
      <w:numFmt w:val="bullet"/>
      <w:lvlText w:val=""/>
      <w:lvlJc w:val="left"/>
      <w:pPr>
        <w:ind w:left="1080" w:hanging="360"/>
      </w:pPr>
      <w:rPr>
        <w:rFonts w:ascii="Symbol" w:hAnsi="Symbol"/>
      </w:rPr>
    </w:lvl>
    <w:lvl w:ilvl="3" w:tplc="6A78E762">
      <w:start w:val="1"/>
      <w:numFmt w:val="bullet"/>
      <w:lvlText w:val=""/>
      <w:lvlJc w:val="left"/>
      <w:pPr>
        <w:ind w:left="1080" w:hanging="360"/>
      </w:pPr>
      <w:rPr>
        <w:rFonts w:ascii="Symbol" w:hAnsi="Symbol"/>
      </w:rPr>
    </w:lvl>
    <w:lvl w:ilvl="4" w:tplc="5622B6BC">
      <w:start w:val="1"/>
      <w:numFmt w:val="bullet"/>
      <w:lvlText w:val=""/>
      <w:lvlJc w:val="left"/>
      <w:pPr>
        <w:ind w:left="1080" w:hanging="360"/>
      </w:pPr>
      <w:rPr>
        <w:rFonts w:ascii="Symbol" w:hAnsi="Symbol"/>
      </w:rPr>
    </w:lvl>
    <w:lvl w:ilvl="5" w:tplc="FE0CB7AA">
      <w:start w:val="1"/>
      <w:numFmt w:val="bullet"/>
      <w:lvlText w:val=""/>
      <w:lvlJc w:val="left"/>
      <w:pPr>
        <w:ind w:left="1080" w:hanging="360"/>
      </w:pPr>
      <w:rPr>
        <w:rFonts w:ascii="Symbol" w:hAnsi="Symbol"/>
      </w:rPr>
    </w:lvl>
    <w:lvl w:ilvl="6" w:tplc="8EDC1448">
      <w:start w:val="1"/>
      <w:numFmt w:val="bullet"/>
      <w:lvlText w:val=""/>
      <w:lvlJc w:val="left"/>
      <w:pPr>
        <w:ind w:left="1080" w:hanging="360"/>
      </w:pPr>
      <w:rPr>
        <w:rFonts w:ascii="Symbol" w:hAnsi="Symbol"/>
      </w:rPr>
    </w:lvl>
    <w:lvl w:ilvl="7" w:tplc="96222C0C">
      <w:start w:val="1"/>
      <w:numFmt w:val="bullet"/>
      <w:lvlText w:val=""/>
      <w:lvlJc w:val="left"/>
      <w:pPr>
        <w:ind w:left="1080" w:hanging="360"/>
      </w:pPr>
      <w:rPr>
        <w:rFonts w:ascii="Symbol" w:hAnsi="Symbol"/>
      </w:rPr>
    </w:lvl>
    <w:lvl w:ilvl="8" w:tplc="3A6A4642">
      <w:start w:val="1"/>
      <w:numFmt w:val="bullet"/>
      <w:lvlText w:val=""/>
      <w:lvlJc w:val="left"/>
      <w:pPr>
        <w:ind w:left="1080" w:hanging="360"/>
      </w:pPr>
      <w:rPr>
        <w:rFonts w:ascii="Symbol" w:hAnsi="Symbol"/>
      </w:rPr>
    </w:lvl>
  </w:abstractNum>
  <w:abstractNum w:abstractNumId="31" w15:restartNumberingAfterBreak="0">
    <w:nsid w:val="7F6804E4"/>
    <w:multiLevelType w:val="multilevel"/>
    <w:tmpl w:val="99B8CFC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FD02484"/>
    <w:multiLevelType w:val="hybridMultilevel"/>
    <w:tmpl w:val="658E65B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89614518">
    <w:abstractNumId w:val="0"/>
  </w:num>
  <w:num w:numId="2" w16cid:durableId="229392931">
    <w:abstractNumId w:val="14"/>
  </w:num>
  <w:num w:numId="3" w16cid:durableId="1074739840">
    <w:abstractNumId w:val="18"/>
  </w:num>
  <w:num w:numId="4" w16cid:durableId="1794522108">
    <w:abstractNumId w:val="24"/>
  </w:num>
  <w:num w:numId="5" w16cid:durableId="1575630606">
    <w:abstractNumId w:val="11"/>
  </w:num>
  <w:num w:numId="6" w16cid:durableId="45614779">
    <w:abstractNumId w:val="32"/>
  </w:num>
  <w:num w:numId="7" w16cid:durableId="408844617">
    <w:abstractNumId w:val="9"/>
  </w:num>
  <w:num w:numId="8" w16cid:durableId="772433638">
    <w:abstractNumId w:val="10"/>
  </w:num>
  <w:num w:numId="9" w16cid:durableId="1570185730">
    <w:abstractNumId w:val="2"/>
  </w:num>
  <w:num w:numId="10" w16cid:durableId="1627808102">
    <w:abstractNumId w:val="19"/>
  </w:num>
  <w:num w:numId="11" w16cid:durableId="926421304">
    <w:abstractNumId w:val="23"/>
  </w:num>
  <w:num w:numId="12" w16cid:durableId="593786125">
    <w:abstractNumId w:val="12"/>
  </w:num>
  <w:num w:numId="13" w16cid:durableId="1863081007">
    <w:abstractNumId w:val="25"/>
  </w:num>
  <w:num w:numId="14" w16cid:durableId="1764954926">
    <w:abstractNumId w:val="28"/>
  </w:num>
  <w:num w:numId="15" w16cid:durableId="2009402654">
    <w:abstractNumId w:val="26"/>
  </w:num>
  <w:num w:numId="16" w16cid:durableId="1116094513">
    <w:abstractNumId w:val="22"/>
  </w:num>
  <w:num w:numId="17" w16cid:durableId="611713618">
    <w:abstractNumId w:val="29"/>
  </w:num>
  <w:num w:numId="18" w16cid:durableId="252511591">
    <w:abstractNumId w:val="31"/>
  </w:num>
  <w:num w:numId="19" w16cid:durableId="1509368388">
    <w:abstractNumId w:val="15"/>
  </w:num>
  <w:num w:numId="20" w16cid:durableId="810555622">
    <w:abstractNumId w:val="4"/>
  </w:num>
  <w:num w:numId="21" w16cid:durableId="386224098">
    <w:abstractNumId w:val="1"/>
  </w:num>
  <w:num w:numId="22" w16cid:durableId="1613593680">
    <w:abstractNumId w:val="13"/>
  </w:num>
  <w:num w:numId="23" w16cid:durableId="63920040">
    <w:abstractNumId w:val="3"/>
  </w:num>
  <w:num w:numId="24" w16cid:durableId="704520149">
    <w:abstractNumId w:val="27"/>
  </w:num>
  <w:num w:numId="25" w16cid:durableId="336231430">
    <w:abstractNumId w:val="16"/>
  </w:num>
  <w:num w:numId="26" w16cid:durableId="1264848779">
    <w:abstractNumId w:val="6"/>
  </w:num>
  <w:num w:numId="27" w16cid:durableId="167259048">
    <w:abstractNumId w:val="21"/>
  </w:num>
  <w:num w:numId="28" w16cid:durableId="376904461">
    <w:abstractNumId w:val="17"/>
  </w:num>
  <w:num w:numId="29" w16cid:durableId="2135900642">
    <w:abstractNumId w:val="8"/>
  </w:num>
  <w:num w:numId="30" w16cid:durableId="1293562544">
    <w:abstractNumId w:val="30"/>
  </w:num>
  <w:num w:numId="31" w16cid:durableId="697390375">
    <w:abstractNumId w:val="5"/>
  </w:num>
  <w:num w:numId="32" w16cid:durableId="1139804792">
    <w:abstractNumId w:val="7"/>
  </w:num>
  <w:num w:numId="33" w16cid:durableId="182230541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3E70"/>
    <w:rsid w:val="0000068C"/>
    <w:rsid w:val="0000322B"/>
    <w:rsid w:val="00004FA5"/>
    <w:rsid w:val="0001213C"/>
    <w:rsid w:val="00012597"/>
    <w:rsid w:val="000145D3"/>
    <w:rsid w:val="000229FA"/>
    <w:rsid w:val="000241E6"/>
    <w:rsid w:val="00025FD1"/>
    <w:rsid w:val="000317E0"/>
    <w:rsid w:val="00032E22"/>
    <w:rsid w:val="000402FA"/>
    <w:rsid w:val="000410CD"/>
    <w:rsid w:val="0004696C"/>
    <w:rsid w:val="000479EF"/>
    <w:rsid w:val="00047D94"/>
    <w:rsid w:val="0005145E"/>
    <w:rsid w:val="00052DF8"/>
    <w:rsid w:val="00053D99"/>
    <w:rsid w:val="000576B4"/>
    <w:rsid w:val="0006191B"/>
    <w:rsid w:val="00061D4E"/>
    <w:rsid w:val="00062249"/>
    <w:rsid w:val="00062518"/>
    <w:rsid w:val="0006355D"/>
    <w:rsid w:val="00066C91"/>
    <w:rsid w:val="00067304"/>
    <w:rsid w:val="00071430"/>
    <w:rsid w:val="00077C43"/>
    <w:rsid w:val="00081255"/>
    <w:rsid w:val="00094CAC"/>
    <w:rsid w:val="000A0466"/>
    <w:rsid w:val="000A272F"/>
    <w:rsid w:val="000A7EA8"/>
    <w:rsid w:val="000B0A22"/>
    <w:rsid w:val="000B0AB9"/>
    <w:rsid w:val="000C52C1"/>
    <w:rsid w:val="000C5E81"/>
    <w:rsid w:val="000C6094"/>
    <w:rsid w:val="000C7691"/>
    <w:rsid w:val="000D2B59"/>
    <w:rsid w:val="000D32B4"/>
    <w:rsid w:val="000D3E68"/>
    <w:rsid w:val="000E165E"/>
    <w:rsid w:val="000E40ED"/>
    <w:rsid w:val="000F4D81"/>
    <w:rsid w:val="000F709D"/>
    <w:rsid w:val="00102C26"/>
    <w:rsid w:val="00103E55"/>
    <w:rsid w:val="001076EC"/>
    <w:rsid w:val="00107CAE"/>
    <w:rsid w:val="00111BCB"/>
    <w:rsid w:val="00133388"/>
    <w:rsid w:val="0014089F"/>
    <w:rsid w:val="00140C6F"/>
    <w:rsid w:val="00141757"/>
    <w:rsid w:val="00141908"/>
    <w:rsid w:val="00141A88"/>
    <w:rsid w:val="00142089"/>
    <w:rsid w:val="00142D3E"/>
    <w:rsid w:val="00146848"/>
    <w:rsid w:val="00147C01"/>
    <w:rsid w:val="00155959"/>
    <w:rsid w:val="0016480E"/>
    <w:rsid w:val="001713B5"/>
    <w:rsid w:val="0017490D"/>
    <w:rsid w:val="00174FE9"/>
    <w:rsid w:val="00175B32"/>
    <w:rsid w:val="00184A5E"/>
    <w:rsid w:val="00185168"/>
    <w:rsid w:val="00186F80"/>
    <w:rsid w:val="00191DB2"/>
    <w:rsid w:val="00192ADE"/>
    <w:rsid w:val="00194D76"/>
    <w:rsid w:val="00195167"/>
    <w:rsid w:val="00197257"/>
    <w:rsid w:val="001973B3"/>
    <w:rsid w:val="001A6488"/>
    <w:rsid w:val="001B1276"/>
    <w:rsid w:val="001B43DC"/>
    <w:rsid w:val="001B56B6"/>
    <w:rsid w:val="001B7C39"/>
    <w:rsid w:val="001C0577"/>
    <w:rsid w:val="001C0C7A"/>
    <w:rsid w:val="001C2F20"/>
    <w:rsid w:val="001C4C93"/>
    <w:rsid w:val="001D4205"/>
    <w:rsid w:val="001D5B4C"/>
    <w:rsid w:val="001D5BA0"/>
    <w:rsid w:val="001E1407"/>
    <w:rsid w:val="001E3162"/>
    <w:rsid w:val="001E327E"/>
    <w:rsid w:val="001E6D7D"/>
    <w:rsid w:val="001F4A81"/>
    <w:rsid w:val="001F6623"/>
    <w:rsid w:val="00202263"/>
    <w:rsid w:val="00204310"/>
    <w:rsid w:val="00212089"/>
    <w:rsid w:val="00212490"/>
    <w:rsid w:val="00214FAF"/>
    <w:rsid w:val="00216101"/>
    <w:rsid w:val="0022269A"/>
    <w:rsid w:val="00223E07"/>
    <w:rsid w:val="00226381"/>
    <w:rsid w:val="0023157B"/>
    <w:rsid w:val="002340CE"/>
    <w:rsid w:val="00235CFB"/>
    <w:rsid w:val="00244256"/>
    <w:rsid w:val="00244CE3"/>
    <w:rsid w:val="00245133"/>
    <w:rsid w:val="00245155"/>
    <w:rsid w:val="002464DD"/>
    <w:rsid w:val="002473D0"/>
    <w:rsid w:val="002506A1"/>
    <w:rsid w:val="00250DFB"/>
    <w:rsid w:val="00251313"/>
    <w:rsid w:val="00261901"/>
    <w:rsid w:val="002652AF"/>
    <w:rsid w:val="00272F98"/>
    <w:rsid w:val="00274735"/>
    <w:rsid w:val="00275E7C"/>
    <w:rsid w:val="00281C3C"/>
    <w:rsid w:val="002830F9"/>
    <w:rsid w:val="0028317C"/>
    <w:rsid w:val="00284216"/>
    <w:rsid w:val="00285102"/>
    <w:rsid w:val="0028713D"/>
    <w:rsid w:val="002920B3"/>
    <w:rsid w:val="002929EC"/>
    <w:rsid w:val="00294AED"/>
    <w:rsid w:val="002A0ABA"/>
    <w:rsid w:val="002A2983"/>
    <w:rsid w:val="002A5D61"/>
    <w:rsid w:val="002A673C"/>
    <w:rsid w:val="002B0A3C"/>
    <w:rsid w:val="002B1137"/>
    <w:rsid w:val="002B1150"/>
    <w:rsid w:val="002B1D6F"/>
    <w:rsid w:val="002B3918"/>
    <w:rsid w:val="002B5E80"/>
    <w:rsid w:val="002B74A5"/>
    <w:rsid w:val="002C62E9"/>
    <w:rsid w:val="002D0BD0"/>
    <w:rsid w:val="002D1650"/>
    <w:rsid w:val="002D1D92"/>
    <w:rsid w:val="002D21EB"/>
    <w:rsid w:val="002D2B9F"/>
    <w:rsid w:val="002D60CA"/>
    <w:rsid w:val="002D6EFB"/>
    <w:rsid w:val="002D7DBD"/>
    <w:rsid w:val="002F04EA"/>
    <w:rsid w:val="002F211A"/>
    <w:rsid w:val="002F2CD1"/>
    <w:rsid w:val="002F3391"/>
    <w:rsid w:val="002F5ADB"/>
    <w:rsid w:val="00304CDB"/>
    <w:rsid w:val="00310153"/>
    <w:rsid w:val="003113CC"/>
    <w:rsid w:val="003115D3"/>
    <w:rsid w:val="00313D9D"/>
    <w:rsid w:val="003168E0"/>
    <w:rsid w:val="003221E9"/>
    <w:rsid w:val="00322433"/>
    <w:rsid w:val="00325A0A"/>
    <w:rsid w:val="003271B0"/>
    <w:rsid w:val="003322AC"/>
    <w:rsid w:val="00332F9D"/>
    <w:rsid w:val="003336A8"/>
    <w:rsid w:val="0034195C"/>
    <w:rsid w:val="00347B91"/>
    <w:rsid w:val="00353EF4"/>
    <w:rsid w:val="00354EC1"/>
    <w:rsid w:val="00355E97"/>
    <w:rsid w:val="0036292B"/>
    <w:rsid w:val="00366E58"/>
    <w:rsid w:val="003701C0"/>
    <w:rsid w:val="00372014"/>
    <w:rsid w:val="003722A6"/>
    <w:rsid w:val="00372323"/>
    <w:rsid w:val="00372745"/>
    <w:rsid w:val="00373F3B"/>
    <w:rsid w:val="003775E7"/>
    <w:rsid w:val="00383E70"/>
    <w:rsid w:val="00395988"/>
    <w:rsid w:val="003A20A2"/>
    <w:rsid w:val="003A40D1"/>
    <w:rsid w:val="003A5945"/>
    <w:rsid w:val="003B3263"/>
    <w:rsid w:val="003B4FEC"/>
    <w:rsid w:val="003C5EDE"/>
    <w:rsid w:val="003D72D6"/>
    <w:rsid w:val="003E04CD"/>
    <w:rsid w:val="003E3291"/>
    <w:rsid w:val="003E3581"/>
    <w:rsid w:val="003E3593"/>
    <w:rsid w:val="003F1585"/>
    <w:rsid w:val="003F18AA"/>
    <w:rsid w:val="003F30EC"/>
    <w:rsid w:val="003F4344"/>
    <w:rsid w:val="003F7463"/>
    <w:rsid w:val="00406B5D"/>
    <w:rsid w:val="00407A5B"/>
    <w:rsid w:val="00407DCB"/>
    <w:rsid w:val="004114FB"/>
    <w:rsid w:val="004120B7"/>
    <w:rsid w:val="00412F48"/>
    <w:rsid w:val="00413AB9"/>
    <w:rsid w:val="004148C0"/>
    <w:rsid w:val="00420965"/>
    <w:rsid w:val="004209DC"/>
    <w:rsid w:val="00422933"/>
    <w:rsid w:val="0042737A"/>
    <w:rsid w:val="00433EAE"/>
    <w:rsid w:val="0043496E"/>
    <w:rsid w:val="00440590"/>
    <w:rsid w:val="00440A76"/>
    <w:rsid w:val="00447548"/>
    <w:rsid w:val="00454E20"/>
    <w:rsid w:val="0046034B"/>
    <w:rsid w:val="004707D1"/>
    <w:rsid w:val="00471682"/>
    <w:rsid w:val="0047310C"/>
    <w:rsid w:val="00476BEC"/>
    <w:rsid w:val="00480B74"/>
    <w:rsid w:val="00483E26"/>
    <w:rsid w:val="0048710B"/>
    <w:rsid w:val="00487F85"/>
    <w:rsid w:val="004910AC"/>
    <w:rsid w:val="004914FC"/>
    <w:rsid w:val="004930D4"/>
    <w:rsid w:val="00494C9B"/>
    <w:rsid w:val="0049697A"/>
    <w:rsid w:val="004A3238"/>
    <w:rsid w:val="004A77C2"/>
    <w:rsid w:val="004B0E47"/>
    <w:rsid w:val="004B4EC3"/>
    <w:rsid w:val="004C5B04"/>
    <w:rsid w:val="004D48EC"/>
    <w:rsid w:val="004D612E"/>
    <w:rsid w:val="004E3658"/>
    <w:rsid w:val="004E54AC"/>
    <w:rsid w:val="004F491B"/>
    <w:rsid w:val="00503653"/>
    <w:rsid w:val="00503711"/>
    <w:rsid w:val="005047E8"/>
    <w:rsid w:val="005114A4"/>
    <w:rsid w:val="00511B6B"/>
    <w:rsid w:val="00512FD3"/>
    <w:rsid w:val="00520543"/>
    <w:rsid w:val="005228E5"/>
    <w:rsid w:val="00525DEC"/>
    <w:rsid w:val="005349A2"/>
    <w:rsid w:val="0053640E"/>
    <w:rsid w:val="00536868"/>
    <w:rsid w:val="00537064"/>
    <w:rsid w:val="00542360"/>
    <w:rsid w:val="005433B7"/>
    <w:rsid w:val="005516CC"/>
    <w:rsid w:val="00552026"/>
    <w:rsid w:val="00562A46"/>
    <w:rsid w:val="00562DFD"/>
    <w:rsid w:val="00575016"/>
    <w:rsid w:val="00575F09"/>
    <w:rsid w:val="0057691B"/>
    <w:rsid w:val="00577346"/>
    <w:rsid w:val="00580965"/>
    <w:rsid w:val="0058178D"/>
    <w:rsid w:val="0058244A"/>
    <w:rsid w:val="00586AB9"/>
    <w:rsid w:val="00590EF6"/>
    <w:rsid w:val="005926EF"/>
    <w:rsid w:val="00593071"/>
    <w:rsid w:val="005931E2"/>
    <w:rsid w:val="00593B99"/>
    <w:rsid w:val="005C0BAE"/>
    <w:rsid w:val="005C3453"/>
    <w:rsid w:val="005C71F5"/>
    <w:rsid w:val="005D0732"/>
    <w:rsid w:val="005D1E07"/>
    <w:rsid w:val="005D68B6"/>
    <w:rsid w:val="005E0D0F"/>
    <w:rsid w:val="005E22EB"/>
    <w:rsid w:val="005E2574"/>
    <w:rsid w:val="005E2EA2"/>
    <w:rsid w:val="005E7E3E"/>
    <w:rsid w:val="005F1F66"/>
    <w:rsid w:val="005F269B"/>
    <w:rsid w:val="005F5418"/>
    <w:rsid w:val="00605D5F"/>
    <w:rsid w:val="00611EF3"/>
    <w:rsid w:val="00614C03"/>
    <w:rsid w:val="00623BBE"/>
    <w:rsid w:val="00632BAD"/>
    <w:rsid w:val="00632E8F"/>
    <w:rsid w:val="00640EAE"/>
    <w:rsid w:val="00641B16"/>
    <w:rsid w:val="00646CA3"/>
    <w:rsid w:val="0065135B"/>
    <w:rsid w:val="006550EC"/>
    <w:rsid w:val="006573C4"/>
    <w:rsid w:val="00665825"/>
    <w:rsid w:val="006720CC"/>
    <w:rsid w:val="006740C9"/>
    <w:rsid w:val="006746D0"/>
    <w:rsid w:val="00682029"/>
    <w:rsid w:val="006857C5"/>
    <w:rsid w:val="00690456"/>
    <w:rsid w:val="0069107E"/>
    <w:rsid w:val="00693303"/>
    <w:rsid w:val="00693394"/>
    <w:rsid w:val="00694B19"/>
    <w:rsid w:val="006B0639"/>
    <w:rsid w:val="006B343F"/>
    <w:rsid w:val="006B3B62"/>
    <w:rsid w:val="006B5C4E"/>
    <w:rsid w:val="006C2535"/>
    <w:rsid w:val="006C29EF"/>
    <w:rsid w:val="006C34D9"/>
    <w:rsid w:val="006C68B1"/>
    <w:rsid w:val="006C776F"/>
    <w:rsid w:val="006D0BF0"/>
    <w:rsid w:val="006D2721"/>
    <w:rsid w:val="006D7FBF"/>
    <w:rsid w:val="006E4B99"/>
    <w:rsid w:val="006E7E35"/>
    <w:rsid w:val="006F0931"/>
    <w:rsid w:val="006F0E51"/>
    <w:rsid w:val="006F123B"/>
    <w:rsid w:val="006F2F26"/>
    <w:rsid w:val="007051C8"/>
    <w:rsid w:val="007067AA"/>
    <w:rsid w:val="00707B1D"/>
    <w:rsid w:val="00710AFA"/>
    <w:rsid w:val="00717CCF"/>
    <w:rsid w:val="00717F08"/>
    <w:rsid w:val="007215CF"/>
    <w:rsid w:val="00721658"/>
    <w:rsid w:val="007242BB"/>
    <w:rsid w:val="00726B04"/>
    <w:rsid w:val="007271EA"/>
    <w:rsid w:val="007316A1"/>
    <w:rsid w:val="007408C5"/>
    <w:rsid w:val="00741A70"/>
    <w:rsid w:val="00742A5F"/>
    <w:rsid w:val="007525B7"/>
    <w:rsid w:val="00754BFD"/>
    <w:rsid w:val="00757C98"/>
    <w:rsid w:val="00764AEB"/>
    <w:rsid w:val="00764BA2"/>
    <w:rsid w:val="007662B4"/>
    <w:rsid w:val="007678B2"/>
    <w:rsid w:val="00771E3B"/>
    <w:rsid w:val="00776D03"/>
    <w:rsid w:val="007770B2"/>
    <w:rsid w:val="007842D2"/>
    <w:rsid w:val="0078472F"/>
    <w:rsid w:val="00785E33"/>
    <w:rsid w:val="007A31AC"/>
    <w:rsid w:val="007A3DAE"/>
    <w:rsid w:val="007A3E53"/>
    <w:rsid w:val="007A702C"/>
    <w:rsid w:val="007A7FE2"/>
    <w:rsid w:val="007B0F21"/>
    <w:rsid w:val="007B5518"/>
    <w:rsid w:val="007C4CA8"/>
    <w:rsid w:val="007C55EB"/>
    <w:rsid w:val="007C6C7F"/>
    <w:rsid w:val="007D08A7"/>
    <w:rsid w:val="007D4D41"/>
    <w:rsid w:val="007E0013"/>
    <w:rsid w:val="007E68EA"/>
    <w:rsid w:val="007E6B45"/>
    <w:rsid w:val="007E7CBB"/>
    <w:rsid w:val="007F2C69"/>
    <w:rsid w:val="00803651"/>
    <w:rsid w:val="00804F2B"/>
    <w:rsid w:val="008231E5"/>
    <w:rsid w:val="00827F81"/>
    <w:rsid w:val="00831215"/>
    <w:rsid w:val="00832019"/>
    <w:rsid w:val="00833801"/>
    <w:rsid w:val="008419C7"/>
    <w:rsid w:val="00846798"/>
    <w:rsid w:val="00852F64"/>
    <w:rsid w:val="00857468"/>
    <w:rsid w:val="00860EAE"/>
    <w:rsid w:val="00862804"/>
    <w:rsid w:val="00864204"/>
    <w:rsid w:val="00870D65"/>
    <w:rsid w:val="00870D6C"/>
    <w:rsid w:val="00880092"/>
    <w:rsid w:val="008807CA"/>
    <w:rsid w:val="00883DC1"/>
    <w:rsid w:val="008954EB"/>
    <w:rsid w:val="008A1395"/>
    <w:rsid w:val="008B0422"/>
    <w:rsid w:val="008B2781"/>
    <w:rsid w:val="008B2872"/>
    <w:rsid w:val="008B2F5D"/>
    <w:rsid w:val="008B5758"/>
    <w:rsid w:val="008B62FF"/>
    <w:rsid w:val="008C1E5A"/>
    <w:rsid w:val="008D058F"/>
    <w:rsid w:val="008D496C"/>
    <w:rsid w:val="008E3768"/>
    <w:rsid w:val="008E5DCE"/>
    <w:rsid w:val="008F1313"/>
    <w:rsid w:val="008F26CC"/>
    <w:rsid w:val="009049A4"/>
    <w:rsid w:val="009127A3"/>
    <w:rsid w:val="009200FA"/>
    <w:rsid w:val="009202AA"/>
    <w:rsid w:val="00927ACC"/>
    <w:rsid w:val="009339BB"/>
    <w:rsid w:val="0094543D"/>
    <w:rsid w:val="00946442"/>
    <w:rsid w:val="00951660"/>
    <w:rsid w:val="0095238A"/>
    <w:rsid w:val="00953916"/>
    <w:rsid w:val="00954E78"/>
    <w:rsid w:val="00961DFF"/>
    <w:rsid w:val="0096231E"/>
    <w:rsid w:val="00964333"/>
    <w:rsid w:val="00965FF2"/>
    <w:rsid w:val="0097315E"/>
    <w:rsid w:val="009748BC"/>
    <w:rsid w:val="009775BD"/>
    <w:rsid w:val="0098145D"/>
    <w:rsid w:val="00983C74"/>
    <w:rsid w:val="00983E0E"/>
    <w:rsid w:val="00985A1F"/>
    <w:rsid w:val="00986198"/>
    <w:rsid w:val="009863A5"/>
    <w:rsid w:val="0098704A"/>
    <w:rsid w:val="00990EFF"/>
    <w:rsid w:val="00993312"/>
    <w:rsid w:val="00995BD4"/>
    <w:rsid w:val="009970B3"/>
    <w:rsid w:val="009A2A51"/>
    <w:rsid w:val="009A5125"/>
    <w:rsid w:val="009B0BFA"/>
    <w:rsid w:val="009B5423"/>
    <w:rsid w:val="009B7F22"/>
    <w:rsid w:val="009C0327"/>
    <w:rsid w:val="009C3C38"/>
    <w:rsid w:val="009C4141"/>
    <w:rsid w:val="009C4A39"/>
    <w:rsid w:val="009C690C"/>
    <w:rsid w:val="009C73FF"/>
    <w:rsid w:val="009D2B28"/>
    <w:rsid w:val="009D4A03"/>
    <w:rsid w:val="009D5BAD"/>
    <w:rsid w:val="009E098E"/>
    <w:rsid w:val="009E3188"/>
    <w:rsid w:val="009E7D7C"/>
    <w:rsid w:val="009F25F7"/>
    <w:rsid w:val="00A00718"/>
    <w:rsid w:val="00A03C7C"/>
    <w:rsid w:val="00A06D09"/>
    <w:rsid w:val="00A07B72"/>
    <w:rsid w:val="00A242B2"/>
    <w:rsid w:val="00A32479"/>
    <w:rsid w:val="00A3382D"/>
    <w:rsid w:val="00A34930"/>
    <w:rsid w:val="00A53961"/>
    <w:rsid w:val="00A560EE"/>
    <w:rsid w:val="00A564F9"/>
    <w:rsid w:val="00A673C8"/>
    <w:rsid w:val="00A6769A"/>
    <w:rsid w:val="00A7024A"/>
    <w:rsid w:val="00A7175C"/>
    <w:rsid w:val="00A734A3"/>
    <w:rsid w:val="00A87DC5"/>
    <w:rsid w:val="00A91C45"/>
    <w:rsid w:val="00A964A9"/>
    <w:rsid w:val="00AA0564"/>
    <w:rsid w:val="00AA1E72"/>
    <w:rsid w:val="00AB2D04"/>
    <w:rsid w:val="00AC0CA3"/>
    <w:rsid w:val="00AC27A2"/>
    <w:rsid w:val="00AD66DB"/>
    <w:rsid w:val="00AD6D9E"/>
    <w:rsid w:val="00AE5B91"/>
    <w:rsid w:val="00AE73FD"/>
    <w:rsid w:val="00AF4957"/>
    <w:rsid w:val="00AF6CB5"/>
    <w:rsid w:val="00B0023C"/>
    <w:rsid w:val="00B020D2"/>
    <w:rsid w:val="00B02825"/>
    <w:rsid w:val="00B044E6"/>
    <w:rsid w:val="00B07146"/>
    <w:rsid w:val="00B10A80"/>
    <w:rsid w:val="00B13D5E"/>
    <w:rsid w:val="00B14E54"/>
    <w:rsid w:val="00B21283"/>
    <w:rsid w:val="00B22211"/>
    <w:rsid w:val="00B23F15"/>
    <w:rsid w:val="00B244A4"/>
    <w:rsid w:val="00B250AF"/>
    <w:rsid w:val="00B27D43"/>
    <w:rsid w:val="00B360FB"/>
    <w:rsid w:val="00B40AA7"/>
    <w:rsid w:val="00B463AE"/>
    <w:rsid w:val="00B50CE5"/>
    <w:rsid w:val="00B517E3"/>
    <w:rsid w:val="00B543B9"/>
    <w:rsid w:val="00B55792"/>
    <w:rsid w:val="00B70186"/>
    <w:rsid w:val="00B72D5A"/>
    <w:rsid w:val="00B76D04"/>
    <w:rsid w:val="00B76F43"/>
    <w:rsid w:val="00B77F5E"/>
    <w:rsid w:val="00B80843"/>
    <w:rsid w:val="00B80F8D"/>
    <w:rsid w:val="00B86063"/>
    <w:rsid w:val="00B8704B"/>
    <w:rsid w:val="00B87D3C"/>
    <w:rsid w:val="00B912F9"/>
    <w:rsid w:val="00B941F0"/>
    <w:rsid w:val="00B94F29"/>
    <w:rsid w:val="00B97C0D"/>
    <w:rsid w:val="00BA030C"/>
    <w:rsid w:val="00BA6B3E"/>
    <w:rsid w:val="00BB0CBC"/>
    <w:rsid w:val="00BB240E"/>
    <w:rsid w:val="00BB5285"/>
    <w:rsid w:val="00BB78B8"/>
    <w:rsid w:val="00BC1233"/>
    <w:rsid w:val="00BC3E60"/>
    <w:rsid w:val="00BC44A7"/>
    <w:rsid w:val="00BC71B8"/>
    <w:rsid w:val="00BD2804"/>
    <w:rsid w:val="00BD3283"/>
    <w:rsid w:val="00BD4670"/>
    <w:rsid w:val="00BD576C"/>
    <w:rsid w:val="00BE10AF"/>
    <w:rsid w:val="00BE18DB"/>
    <w:rsid w:val="00BE2FB4"/>
    <w:rsid w:val="00BE385E"/>
    <w:rsid w:val="00BF1D43"/>
    <w:rsid w:val="00BF50DF"/>
    <w:rsid w:val="00BF57CC"/>
    <w:rsid w:val="00BF60DF"/>
    <w:rsid w:val="00C020AB"/>
    <w:rsid w:val="00C068F8"/>
    <w:rsid w:val="00C06E4C"/>
    <w:rsid w:val="00C07BFE"/>
    <w:rsid w:val="00C1012E"/>
    <w:rsid w:val="00C10869"/>
    <w:rsid w:val="00C12EDC"/>
    <w:rsid w:val="00C1310F"/>
    <w:rsid w:val="00C160FE"/>
    <w:rsid w:val="00C23E31"/>
    <w:rsid w:val="00C24787"/>
    <w:rsid w:val="00C24F7A"/>
    <w:rsid w:val="00C2602B"/>
    <w:rsid w:val="00C26C03"/>
    <w:rsid w:val="00C279F3"/>
    <w:rsid w:val="00C32068"/>
    <w:rsid w:val="00C34571"/>
    <w:rsid w:val="00C355F1"/>
    <w:rsid w:val="00C355FE"/>
    <w:rsid w:val="00C40240"/>
    <w:rsid w:val="00C428AD"/>
    <w:rsid w:val="00C46842"/>
    <w:rsid w:val="00C476F6"/>
    <w:rsid w:val="00C4771A"/>
    <w:rsid w:val="00C50986"/>
    <w:rsid w:val="00C63501"/>
    <w:rsid w:val="00C64D19"/>
    <w:rsid w:val="00C64EAB"/>
    <w:rsid w:val="00C65AD0"/>
    <w:rsid w:val="00C716E3"/>
    <w:rsid w:val="00C743CD"/>
    <w:rsid w:val="00C81C68"/>
    <w:rsid w:val="00C82DDC"/>
    <w:rsid w:val="00C86794"/>
    <w:rsid w:val="00C87408"/>
    <w:rsid w:val="00C908B1"/>
    <w:rsid w:val="00C93115"/>
    <w:rsid w:val="00CA12A6"/>
    <w:rsid w:val="00CB3592"/>
    <w:rsid w:val="00CB51D8"/>
    <w:rsid w:val="00CB557A"/>
    <w:rsid w:val="00CC468D"/>
    <w:rsid w:val="00CC4E1A"/>
    <w:rsid w:val="00CD07AA"/>
    <w:rsid w:val="00CD5C17"/>
    <w:rsid w:val="00CE0F71"/>
    <w:rsid w:val="00CE42CD"/>
    <w:rsid w:val="00CE4622"/>
    <w:rsid w:val="00CF56E3"/>
    <w:rsid w:val="00CF779D"/>
    <w:rsid w:val="00D00CDD"/>
    <w:rsid w:val="00D02C3C"/>
    <w:rsid w:val="00D0411A"/>
    <w:rsid w:val="00D053B0"/>
    <w:rsid w:val="00D07AB6"/>
    <w:rsid w:val="00D13A33"/>
    <w:rsid w:val="00D13E46"/>
    <w:rsid w:val="00D17054"/>
    <w:rsid w:val="00D2051F"/>
    <w:rsid w:val="00D2243D"/>
    <w:rsid w:val="00D27FAE"/>
    <w:rsid w:val="00D33850"/>
    <w:rsid w:val="00D40E61"/>
    <w:rsid w:val="00D4635A"/>
    <w:rsid w:val="00D51F08"/>
    <w:rsid w:val="00D550C4"/>
    <w:rsid w:val="00D55A8B"/>
    <w:rsid w:val="00D665A5"/>
    <w:rsid w:val="00D70333"/>
    <w:rsid w:val="00D722D5"/>
    <w:rsid w:val="00D751E8"/>
    <w:rsid w:val="00D80302"/>
    <w:rsid w:val="00D876C5"/>
    <w:rsid w:val="00D90108"/>
    <w:rsid w:val="00DA0B1F"/>
    <w:rsid w:val="00DA1AB7"/>
    <w:rsid w:val="00DA1D77"/>
    <w:rsid w:val="00DB43EA"/>
    <w:rsid w:val="00DB4E8D"/>
    <w:rsid w:val="00DB64C1"/>
    <w:rsid w:val="00DB6F35"/>
    <w:rsid w:val="00DC7CB9"/>
    <w:rsid w:val="00DC7EA2"/>
    <w:rsid w:val="00DD018F"/>
    <w:rsid w:val="00DD05A4"/>
    <w:rsid w:val="00DD20D6"/>
    <w:rsid w:val="00DD5EAE"/>
    <w:rsid w:val="00DD6268"/>
    <w:rsid w:val="00DE05B3"/>
    <w:rsid w:val="00DE2176"/>
    <w:rsid w:val="00DE35A3"/>
    <w:rsid w:val="00DE3931"/>
    <w:rsid w:val="00DE39F1"/>
    <w:rsid w:val="00DE5297"/>
    <w:rsid w:val="00DE54A9"/>
    <w:rsid w:val="00DE7A42"/>
    <w:rsid w:val="00DF132C"/>
    <w:rsid w:val="00DF6047"/>
    <w:rsid w:val="00DF6CCA"/>
    <w:rsid w:val="00DF6F35"/>
    <w:rsid w:val="00DF79A0"/>
    <w:rsid w:val="00E000FE"/>
    <w:rsid w:val="00E037FB"/>
    <w:rsid w:val="00E13874"/>
    <w:rsid w:val="00E14152"/>
    <w:rsid w:val="00E165B3"/>
    <w:rsid w:val="00E252E7"/>
    <w:rsid w:val="00E3182C"/>
    <w:rsid w:val="00E4036C"/>
    <w:rsid w:val="00E40CDB"/>
    <w:rsid w:val="00E41051"/>
    <w:rsid w:val="00E413D6"/>
    <w:rsid w:val="00E4700C"/>
    <w:rsid w:val="00E53325"/>
    <w:rsid w:val="00E60711"/>
    <w:rsid w:val="00E66F96"/>
    <w:rsid w:val="00E70CB7"/>
    <w:rsid w:val="00E76B1D"/>
    <w:rsid w:val="00E76C79"/>
    <w:rsid w:val="00E77601"/>
    <w:rsid w:val="00E83452"/>
    <w:rsid w:val="00E8426C"/>
    <w:rsid w:val="00E86933"/>
    <w:rsid w:val="00E87285"/>
    <w:rsid w:val="00E922D2"/>
    <w:rsid w:val="00E94AEF"/>
    <w:rsid w:val="00E960AF"/>
    <w:rsid w:val="00EA059D"/>
    <w:rsid w:val="00EA48F2"/>
    <w:rsid w:val="00EA529F"/>
    <w:rsid w:val="00EA7928"/>
    <w:rsid w:val="00EB230F"/>
    <w:rsid w:val="00EB5268"/>
    <w:rsid w:val="00EB6C34"/>
    <w:rsid w:val="00EC0D53"/>
    <w:rsid w:val="00EC565D"/>
    <w:rsid w:val="00EC5F44"/>
    <w:rsid w:val="00ED2992"/>
    <w:rsid w:val="00ED39DD"/>
    <w:rsid w:val="00EE33A1"/>
    <w:rsid w:val="00EE6C3A"/>
    <w:rsid w:val="00EE7F82"/>
    <w:rsid w:val="00EF0DDF"/>
    <w:rsid w:val="00EF2CF6"/>
    <w:rsid w:val="00F00B1F"/>
    <w:rsid w:val="00F01E60"/>
    <w:rsid w:val="00F032BC"/>
    <w:rsid w:val="00F109C0"/>
    <w:rsid w:val="00F11D1D"/>
    <w:rsid w:val="00F172EB"/>
    <w:rsid w:val="00F2721A"/>
    <w:rsid w:val="00F3695D"/>
    <w:rsid w:val="00F37CC0"/>
    <w:rsid w:val="00F40A71"/>
    <w:rsid w:val="00F42F64"/>
    <w:rsid w:val="00F52D60"/>
    <w:rsid w:val="00F544EA"/>
    <w:rsid w:val="00F605F0"/>
    <w:rsid w:val="00F66041"/>
    <w:rsid w:val="00F73B64"/>
    <w:rsid w:val="00F84921"/>
    <w:rsid w:val="00F849D3"/>
    <w:rsid w:val="00F856C3"/>
    <w:rsid w:val="00F85E88"/>
    <w:rsid w:val="00F90C6E"/>
    <w:rsid w:val="00F941AC"/>
    <w:rsid w:val="00F94D1A"/>
    <w:rsid w:val="00F97B66"/>
    <w:rsid w:val="00FA1BCD"/>
    <w:rsid w:val="00FA3DAA"/>
    <w:rsid w:val="00FB170F"/>
    <w:rsid w:val="00FB20BD"/>
    <w:rsid w:val="00FB2625"/>
    <w:rsid w:val="00FB4B0C"/>
    <w:rsid w:val="00FB7C21"/>
    <w:rsid w:val="00FC4E12"/>
    <w:rsid w:val="00FD00DF"/>
    <w:rsid w:val="00FD126D"/>
    <w:rsid w:val="00FD2083"/>
    <w:rsid w:val="00FD6E85"/>
    <w:rsid w:val="00FE27D4"/>
    <w:rsid w:val="00FE2E82"/>
    <w:rsid w:val="00FE6E60"/>
    <w:rsid w:val="00FF294D"/>
    <w:rsid w:val="00FF341B"/>
    <w:rsid w:val="00FF4508"/>
    <w:rsid w:val="00FF656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FC1931"/>
  <w15:docId w15:val="{F1EADE60-7FA3-475A-9823-F21A8BDC3B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64F9"/>
    <w:pPr>
      <w:spacing w:line="256" w:lineRule="auto"/>
    </w:pPr>
  </w:style>
  <w:style w:type="paragraph" w:styleId="Ttulo1">
    <w:name w:val="heading 1"/>
    <w:basedOn w:val="Normal"/>
    <w:next w:val="Normal"/>
    <w:link w:val="Ttulo1Char"/>
    <w:uiPriority w:val="9"/>
    <w:qFormat/>
    <w:rsid w:val="00B244A4"/>
    <w:pPr>
      <w:keepNext/>
      <w:spacing w:before="240" w:after="60" w:line="276" w:lineRule="auto"/>
      <w:outlineLvl w:val="0"/>
    </w:pPr>
    <w:rPr>
      <w:rFonts w:ascii="Cambria" w:eastAsia="Times New Roman" w:hAnsi="Cambria" w:cs="Times New Roman"/>
      <w:b/>
      <w:bCs/>
      <w:kern w:val="32"/>
      <w:sz w:val="32"/>
      <w:szCs w:val="3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383E7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383E70"/>
  </w:style>
  <w:style w:type="paragraph" w:styleId="Rodap">
    <w:name w:val="footer"/>
    <w:basedOn w:val="Normal"/>
    <w:link w:val="RodapChar"/>
    <w:uiPriority w:val="99"/>
    <w:unhideWhenUsed/>
    <w:rsid w:val="00383E70"/>
    <w:pPr>
      <w:tabs>
        <w:tab w:val="center" w:pos="4252"/>
        <w:tab w:val="right" w:pos="8504"/>
      </w:tabs>
      <w:spacing w:after="0" w:line="240" w:lineRule="auto"/>
    </w:pPr>
  </w:style>
  <w:style w:type="character" w:customStyle="1" w:styleId="RodapChar">
    <w:name w:val="Rodapé Char"/>
    <w:basedOn w:val="Fontepargpadro"/>
    <w:link w:val="Rodap"/>
    <w:uiPriority w:val="99"/>
    <w:rsid w:val="00383E70"/>
  </w:style>
  <w:style w:type="paragraph" w:customStyle="1" w:styleId="Standard">
    <w:name w:val="Standard"/>
    <w:rsid w:val="00DB64C1"/>
    <w:pPr>
      <w:suppressAutoHyphens/>
      <w:autoSpaceDN w:val="0"/>
      <w:spacing w:after="0" w:line="240" w:lineRule="auto"/>
      <w:textAlignment w:val="baseline"/>
    </w:pPr>
    <w:rPr>
      <w:rFonts w:ascii="Ecofont_Spranq_eco_Sans" w:eastAsia="Times New Roman" w:hAnsi="Ecofont_Spranq_eco_Sans" w:cs="Tahoma"/>
      <w:sz w:val="24"/>
      <w:szCs w:val="24"/>
      <w:lang w:eastAsia="pt-BR"/>
    </w:rPr>
  </w:style>
  <w:style w:type="paragraph" w:customStyle="1" w:styleId="Default">
    <w:name w:val="Default"/>
    <w:rsid w:val="00E87285"/>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Fontepargpadro"/>
    <w:uiPriority w:val="99"/>
    <w:unhideWhenUsed/>
    <w:rsid w:val="000A0466"/>
    <w:rPr>
      <w:color w:val="0000FF"/>
      <w:u w:val="single"/>
    </w:rPr>
  </w:style>
  <w:style w:type="character" w:styleId="Refdecomentrio">
    <w:name w:val="annotation reference"/>
    <w:basedOn w:val="Fontepargpadro"/>
    <w:uiPriority w:val="99"/>
    <w:semiHidden/>
    <w:unhideWhenUsed/>
    <w:rsid w:val="00C46842"/>
    <w:rPr>
      <w:sz w:val="16"/>
      <w:szCs w:val="16"/>
    </w:rPr>
  </w:style>
  <w:style w:type="paragraph" w:styleId="Textodecomentrio">
    <w:name w:val="annotation text"/>
    <w:basedOn w:val="Normal"/>
    <w:link w:val="TextodecomentrioChar"/>
    <w:uiPriority w:val="99"/>
    <w:unhideWhenUsed/>
    <w:rsid w:val="00C46842"/>
    <w:pPr>
      <w:spacing w:line="240" w:lineRule="auto"/>
    </w:pPr>
    <w:rPr>
      <w:sz w:val="20"/>
      <w:szCs w:val="20"/>
    </w:rPr>
  </w:style>
  <w:style w:type="character" w:customStyle="1" w:styleId="TextodecomentrioChar">
    <w:name w:val="Texto de comentário Char"/>
    <w:basedOn w:val="Fontepargpadro"/>
    <w:link w:val="Textodecomentrio"/>
    <w:uiPriority w:val="99"/>
    <w:rsid w:val="00C46842"/>
    <w:rPr>
      <w:sz w:val="20"/>
      <w:szCs w:val="20"/>
    </w:rPr>
  </w:style>
  <w:style w:type="paragraph" w:styleId="Assuntodocomentrio">
    <w:name w:val="annotation subject"/>
    <w:basedOn w:val="Textodecomentrio"/>
    <w:next w:val="Textodecomentrio"/>
    <w:link w:val="AssuntodocomentrioChar"/>
    <w:uiPriority w:val="99"/>
    <w:semiHidden/>
    <w:unhideWhenUsed/>
    <w:rsid w:val="00C46842"/>
    <w:rPr>
      <w:b/>
      <w:bCs/>
    </w:rPr>
  </w:style>
  <w:style w:type="character" w:customStyle="1" w:styleId="AssuntodocomentrioChar">
    <w:name w:val="Assunto do comentário Char"/>
    <w:basedOn w:val="TextodecomentrioChar"/>
    <w:link w:val="Assuntodocomentrio"/>
    <w:uiPriority w:val="99"/>
    <w:semiHidden/>
    <w:rsid w:val="00C46842"/>
    <w:rPr>
      <w:b/>
      <w:bCs/>
      <w:sz w:val="20"/>
      <w:szCs w:val="20"/>
    </w:rPr>
  </w:style>
  <w:style w:type="paragraph" w:styleId="Textodebalo">
    <w:name w:val="Balloon Text"/>
    <w:basedOn w:val="Normal"/>
    <w:link w:val="TextodebaloChar"/>
    <w:uiPriority w:val="99"/>
    <w:semiHidden/>
    <w:unhideWhenUsed/>
    <w:rsid w:val="002B0A3C"/>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2B0A3C"/>
    <w:rPr>
      <w:rFonts w:ascii="Tahoma" w:hAnsi="Tahoma" w:cs="Tahoma"/>
      <w:sz w:val="16"/>
      <w:szCs w:val="16"/>
    </w:rPr>
  </w:style>
  <w:style w:type="character" w:customStyle="1" w:styleId="Ttulo1Char">
    <w:name w:val="Título 1 Char"/>
    <w:basedOn w:val="Fontepargpadro"/>
    <w:link w:val="Ttulo1"/>
    <w:uiPriority w:val="9"/>
    <w:rsid w:val="00B244A4"/>
    <w:rPr>
      <w:rFonts w:ascii="Cambria" w:eastAsia="Times New Roman" w:hAnsi="Cambria" w:cs="Times New Roman"/>
      <w:b/>
      <w:bCs/>
      <w:kern w:val="32"/>
      <w:sz w:val="32"/>
      <w:szCs w:val="32"/>
    </w:rPr>
  </w:style>
  <w:style w:type="character" w:styleId="Forte">
    <w:name w:val="Strong"/>
    <w:uiPriority w:val="22"/>
    <w:qFormat/>
    <w:rsid w:val="00983C74"/>
    <w:rPr>
      <w:b/>
      <w:bCs/>
    </w:rPr>
  </w:style>
  <w:style w:type="paragraph" w:styleId="PargrafodaLista">
    <w:name w:val="List Paragraph"/>
    <w:basedOn w:val="Normal"/>
    <w:uiPriority w:val="34"/>
    <w:qFormat/>
    <w:rsid w:val="00F856C3"/>
    <w:pPr>
      <w:ind w:left="720"/>
      <w:contextualSpacing/>
    </w:pPr>
  </w:style>
  <w:style w:type="table" w:styleId="Tabelacomgrade">
    <w:name w:val="Table Grid"/>
    <w:basedOn w:val="Tabelanormal"/>
    <w:uiPriority w:val="39"/>
    <w:unhideWhenUsed/>
    <w:rsid w:val="00D053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F6CCA"/>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MenoPendente">
    <w:name w:val="Unresolved Mention"/>
    <w:basedOn w:val="Fontepargpadro"/>
    <w:uiPriority w:val="99"/>
    <w:semiHidden/>
    <w:unhideWhenUsed/>
    <w:rsid w:val="00C1012E"/>
    <w:rPr>
      <w:color w:val="605E5C"/>
      <w:shd w:val="clear" w:color="auto" w:fill="E1DFDD"/>
    </w:rPr>
  </w:style>
  <w:style w:type="character" w:customStyle="1" w:styleId="vtex-product-specifications-1-x-specificationvalue">
    <w:name w:val="vtex-product-specifications-1-x-specificationvalue"/>
    <w:basedOn w:val="Fontepargpadro"/>
    <w:rsid w:val="009970B3"/>
  </w:style>
  <w:style w:type="character" w:styleId="nfase">
    <w:name w:val="Emphasis"/>
    <w:basedOn w:val="Fontepargpadro"/>
    <w:uiPriority w:val="20"/>
    <w:qFormat/>
    <w:rsid w:val="00A560E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00698">
      <w:bodyDiv w:val="1"/>
      <w:marLeft w:val="0"/>
      <w:marRight w:val="0"/>
      <w:marTop w:val="0"/>
      <w:marBottom w:val="0"/>
      <w:divBdr>
        <w:top w:val="none" w:sz="0" w:space="0" w:color="auto"/>
        <w:left w:val="none" w:sz="0" w:space="0" w:color="auto"/>
        <w:bottom w:val="none" w:sz="0" w:space="0" w:color="auto"/>
        <w:right w:val="none" w:sz="0" w:space="0" w:color="auto"/>
      </w:divBdr>
    </w:div>
    <w:div w:id="223568202">
      <w:bodyDiv w:val="1"/>
      <w:marLeft w:val="0"/>
      <w:marRight w:val="0"/>
      <w:marTop w:val="0"/>
      <w:marBottom w:val="0"/>
      <w:divBdr>
        <w:top w:val="none" w:sz="0" w:space="0" w:color="auto"/>
        <w:left w:val="none" w:sz="0" w:space="0" w:color="auto"/>
        <w:bottom w:val="none" w:sz="0" w:space="0" w:color="auto"/>
        <w:right w:val="none" w:sz="0" w:space="0" w:color="auto"/>
      </w:divBdr>
    </w:div>
    <w:div w:id="242303912">
      <w:bodyDiv w:val="1"/>
      <w:marLeft w:val="0"/>
      <w:marRight w:val="0"/>
      <w:marTop w:val="0"/>
      <w:marBottom w:val="0"/>
      <w:divBdr>
        <w:top w:val="none" w:sz="0" w:space="0" w:color="auto"/>
        <w:left w:val="none" w:sz="0" w:space="0" w:color="auto"/>
        <w:bottom w:val="none" w:sz="0" w:space="0" w:color="auto"/>
        <w:right w:val="none" w:sz="0" w:space="0" w:color="auto"/>
      </w:divBdr>
    </w:div>
    <w:div w:id="255745321">
      <w:bodyDiv w:val="1"/>
      <w:marLeft w:val="0"/>
      <w:marRight w:val="0"/>
      <w:marTop w:val="0"/>
      <w:marBottom w:val="0"/>
      <w:divBdr>
        <w:top w:val="none" w:sz="0" w:space="0" w:color="auto"/>
        <w:left w:val="none" w:sz="0" w:space="0" w:color="auto"/>
        <w:bottom w:val="none" w:sz="0" w:space="0" w:color="auto"/>
        <w:right w:val="none" w:sz="0" w:space="0" w:color="auto"/>
      </w:divBdr>
    </w:div>
    <w:div w:id="284653435">
      <w:bodyDiv w:val="1"/>
      <w:marLeft w:val="0"/>
      <w:marRight w:val="0"/>
      <w:marTop w:val="0"/>
      <w:marBottom w:val="0"/>
      <w:divBdr>
        <w:top w:val="none" w:sz="0" w:space="0" w:color="auto"/>
        <w:left w:val="none" w:sz="0" w:space="0" w:color="auto"/>
        <w:bottom w:val="none" w:sz="0" w:space="0" w:color="auto"/>
        <w:right w:val="none" w:sz="0" w:space="0" w:color="auto"/>
      </w:divBdr>
    </w:div>
    <w:div w:id="363403872">
      <w:bodyDiv w:val="1"/>
      <w:marLeft w:val="0"/>
      <w:marRight w:val="0"/>
      <w:marTop w:val="0"/>
      <w:marBottom w:val="0"/>
      <w:divBdr>
        <w:top w:val="none" w:sz="0" w:space="0" w:color="auto"/>
        <w:left w:val="none" w:sz="0" w:space="0" w:color="auto"/>
        <w:bottom w:val="none" w:sz="0" w:space="0" w:color="auto"/>
        <w:right w:val="none" w:sz="0" w:space="0" w:color="auto"/>
      </w:divBdr>
    </w:div>
    <w:div w:id="466898892">
      <w:bodyDiv w:val="1"/>
      <w:marLeft w:val="0"/>
      <w:marRight w:val="0"/>
      <w:marTop w:val="0"/>
      <w:marBottom w:val="0"/>
      <w:divBdr>
        <w:top w:val="none" w:sz="0" w:space="0" w:color="auto"/>
        <w:left w:val="none" w:sz="0" w:space="0" w:color="auto"/>
        <w:bottom w:val="none" w:sz="0" w:space="0" w:color="auto"/>
        <w:right w:val="none" w:sz="0" w:space="0" w:color="auto"/>
      </w:divBdr>
    </w:div>
    <w:div w:id="491064024">
      <w:bodyDiv w:val="1"/>
      <w:marLeft w:val="0"/>
      <w:marRight w:val="0"/>
      <w:marTop w:val="0"/>
      <w:marBottom w:val="0"/>
      <w:divBdr>
        <w:top w:val="none" w:sz="0" w:space="0" w:color="auto"/>
        <w:left w:val="none" w:sz="0" w:space="0" w:color="auto"/>
        <w:bottom w:val="none" w:sz="0" w:space="0" w:color="auto"/>
        <w:right w:val="none" w:sz="0" w:space="0" w:color="auto"/>
      </w:divBdr>
    </w:div>
    <w:div w:id="532764334">
      <w:bodyDiv w:val="1"/>
      <w:marLeft w:val="0"/>
      <w:marRight w:val="0"/>
      <w:marTop w:val="0"/>
      <w:marBottom w:val="0"/>
      <w:divBdr>
        <w:top w:val="none" w:sz="0" w:space="0" w:color="auto"/>
        <w:left w:val="none" w:sz="0" w:space="0" w:color="auto"/>
        <w:bottom w:val="none" w:sz="0" w:space="0" w:color="auto"/>
        <w:right w:val="none" w:sz="0" w:space="0" w:color="auto"/>
      </w:divBdr>
    </w:div>
    <w:div w:id="657341602">
      <w:bodyDiv w:val="1"/>
      <w:marLeft w:val="0"/>
      <w:marRight w:val="0"/>
      <w:marTop w:val="0"/>
      <w:marBottom w:val="0"/>
      <w:divBdr>
        <w:top w:val="none" w:sz="0" w:space="0" w:color="auto"/>
        <w:left w:val="none" w:sz="0" w:space="0" w:color="auto"/>
        <w:bottom w:val="none" w:sz="0" w:space="0" w:color="auto"/>
        <w:right w:val="none" w:sz="0" w:space="0" w:color="auto"/>
      </w:divBdr>
    </w:div>
    <w:div w:id="709845739">
      <w:bodyDiv w:val="1"/>
      <w:marLeft w:val="0"/>
      <w:marRight w:val="0"/>
      <w:marTop w:val="0"/>
      <w:marBottom w:val="0"/>
      <w:divBdr>
        <w:top w:val="none" w:sz="0" w:space="0" w:color="auto"/>
        <w:left w:val="none" w:sz="0" w:space="0" w:color="auto"/>
        <w:bottom w:val="none" w:sz="0" w:space="0" w:color="auto"/>
        <w:right w:val="none" w:sz="0" w:space="0" w:color="auto"/>
      </w:divBdr>
    </w:div>
    <w:div w:id="733240541">
      <w:bodyDiv w:val="1"/>
      <w:marLeft w:val="0"/>
      <w:marRight w:val="0"/>
      <w:marTop w:val="0"/>
      <w:marBottom w:val="0"/>
      <w:divBdr>
        <w:top w:val="none" w:sz="0" w:space="0" w:color="auto"/>
        <w:left w:val="none" w:sz="0" w:space="0" w:color="auto"/>
        <w:bottom w:val="none" w:sz="0" w:space="0" w:color="auto"/>
        <w:right w:val="none" w:sz="0" w:space="0" w:color="auto"/>
      </w:divBdr>
    </w:div>
    <w:div w:id="777408900">
      <w:bodyDiv w:val="1"/>
      <w:marLeft w:val="0"/>
      <w:marRight w:val="0"/>
      <w:marTop w:val="0"/>
      <w:marBottom w:val="0"/>
      <w:divBdr>
        <w:top w:val="none" w:sz="0" w:space="0" w:color="auto"/>
        <w:left w:val="none" w:sz="0" w:space="0" w:color="auto"/>
        <w:bottom w:val="none" w:sz="0" w:space="0" w:color="auto"/>
        <w:right w:val="none" w:sz="0" w:space="0" w:color="auto"/>
      </w:divBdr>
    </w:div>
    <w:div w:id="781923001">
      <w:bodyDiv w:val="1"/>
      <w:marLeft w:val="0"/>
      <w:marRight w:val="0"/>
      <w:marTop w:val="0"/>
      <w:marBottom w:val="0"/>
      <w:divBdr>
        <w:top w:val="none" w:sz="0" w:space="0" w:color="auto"/>
        <w:left w:val="none" w:sz="0" w:space="0" w:color="auto"/>
        <w:bottom w:val="none" w:sz="0" w:space="0" w:color="auto"/>
        <w:right w:val="none" w:sz="0" w:space="0" w:color="auto"/>
      </w:divBdr>
    </w:div>
    <w:div w:id="802577400">
      <w:bodyDiv w:val="1"/>
      <w:marLeft w:val="0"/>
      <w:marRight w:val="0"/>
      <w:marTop w:val="0"/>
      <w:marBottom w:val="0"/>
      <w:divBdr>
        <w:top w:val="none" w:sz="0" w:space="0" w:color="auto"/>
        <w:left w:val="none" w:sz="0" w:space="0" w:color="auto"/>
        <w:bottom w:val="none" w:sz="0" w:space="0" w:color="auto"/>
        <w:right w:val="none" w:sz="0" w:space="0" w:color="auto"/>
      </w:divBdr>
    </w:div>
    <w:div w:id="813303694">
      <w:bodyDiv w:val="1"/>
      <w:marLeft w:val="0"/>
      <w:marRight w:val="0"/>
      <w:marTop w:val="0"/>
      <w:marBottom w:val="0"/>
      <w:divBdr>
        <w:top w:val="none" w:sz="0" w:space="0" w:color="auto"/>
        <w:left w:val="none" w:sz="0" w:space="0" w:color="auto"/>
        <w:bottom w:val="none" w:sz="0" w:space="0" w:color="auto"/>
        <w:right w:val="none" w:sz="0" w:space="0" w:color="auto"/>
      </w:divBdr>
    </w:div>
    <w:div w:id="818889899">
      <w:bodyDiv w:val="1"/>
      <w:marLeft w:val="0"/>
      <w:marRight w:val="0"/>
      <w:marTop w:val="0"/>
      <w:marBottom w:val="0"/>
      <w:divBdr>
        <w:top w:val="none" w:sz="0" w:space="0" w:color="auto"/>
        <w:left w:val="none" w:sz="0" w:space="0" w:color="auto"/>
        <w:bottom w:val="none" w:sz="0" w:space="0" w:color="auto"/>
        <w:right w:val="none" w:sz="0" w:space="0" w:color="auto"/>
      </w:divBdr>
    </w:div>
    <w:div w:id="842747943">
      <w:bodyDiv w:val="1"/>
      <w:marLeft w:val="0"/>
      <w:marRight w:val="0"/>
      <w:marTop w:val="0"/>
      <w:marBottom w:val="0"/>
      <w:divBdr>
        <w:top w:val="none" w:sz="0" w:space="0" w:color="auto"/>
        <w:left w:val="none" w:sz="0" w:space="0" w:color="auto"/>
        <w:bottom w:val="none" w:sz="0" w:space="0" w:color="auto"/>
        <w:right w:val="none" w:sz="0" w:space="0" w:color="auto"/>
      </w:divBdr>
    </w:div>
    <w:div w:id="899638568">
      <w:bodyDiv w:val="1"/>
      <w:marLeft w:val="0"/>
      <w:marRight w:val="0"/>
      <w:marTop w:val="0"/>
      <w:marBottom w:val="0"/>
      <w:divBdr>
        <w:top w:val="none" w:sz="0" w:space="0" w:color="auto"/>
        <w:left w:val="none" w:sz="0" w:space="0" w:color="auto"/>
        <w:bottom w:val="none" w:sz="0" w:space="0" w:color="auto"/>
        <w:right w:val="none" w:sz="0" w:space="0" w:color="auto"/>
      </w:divBdr>
    </w:div>
    <w:div w:id="913276829">
      <w:bodyDiv w:val="1"/>
      <w:marLeft w:val="0"/>
      <w:marRight w:val="0"/>
      <w:marTop w:val="0"/>
      <w:marBottom w:val="0"/>
      <w:divBdr>
        <w:top w:val="none" w:sz="0" w:space="0" w:color="auto"/>
        <w:left w:val="none" w:sz="0" w:space="0" w:color="auto"/>
        <w:bottom w:val="none" w:sz="0" w:space="0" w:color="auto"/>
        <w:right w:val="none" w:sz="0" w:space="0" w:color="auto"/>
      </w:divBdr>
    </w:div>
    <w:div w:id="929580194">
      <w:bodyDiv w:val="1"/>
      <w:marLeft w:val="0"/>
      <w:marRight w:val="0"/>
      <w:marTop w:val="0"/>
      <w:marBottom w:val="0"/>
      <w:divBdr>
        <w:top w:val="none" w:sz="0" w:space="0" w:color="auto"/>
        <w:left w:val="none" w:sz="0" w:space="0" w:color="auto"/>
        <w:bottom w:val="none" w:sz="0" w:space="0" w:color="auto"/>
        <w:right w:val="none" w:sz="0" w:space="0" w:color="auto"/>
      </w:divBdr>
    </w:div>
    <w:div w:id="947852829">
      <w:bodyDiv w:val="1"/>
      <w:marLeft w:val="0"/>
      <w:marRight w:val="0"/>
      <w:marTop w:val="0"/>
      <w:marBottom w:val="0"/>
      <w:divBdr>
        <w:top w:val="none" w:sz="0" w:space="0" w:color="auto"/>
        <w:left w:val="none" w:sz="0" w:space="0" w:color="auto"/>
        <w:bottom w:val="none" w:sz="0" w:space="0" w:color="auto"/>
        <w:right w:val="none" w:sz="0" w:space="0" w:color="auto"/>
      </w:divBdr>
    </w:div>
    <w:div w:id="956183869">
      <w:bodyDiv w:val="1"/>
      <w:marLeft w:val="0"/>
      <w:marRight w:val="0"/>
      <w:marTop w:val="0"/>
      <w:marBottom w:val="0"/>
      <w:divBdr>
        <w:top w:val="none" w:sz="0" w:space="0" w:color="auto"/>
        <w:left w:val="none" w:sz="0" w:space="0" w:color="auto"/>
        <w:bottom w:val="none" w:sz="0" w:space="0" w:color="auto"/>
        <w:right w:val="none" w:sz="0" w:space="0" w:color="auto"/>
      </w:divBdr>
    </w:div>
    <w:div w:id="957569125">
      <w:bodyDiv w:val="1"/>
      <w:marLeft w:val="0"/>
      <w:marRight w:val="0"/>
      <w:marTop w:val="0"/>
      <w:marBottom w:val="0"/>
      <w:divBdr>
        <w:top w:val="none" w:sz="0" w:space="0" w:color="auto"/>
        <w:left w:val="none" w:sz="0" w:space="0" w:color="auto"/>
        <w:bottom w:val="none" w:sz="0" w:space="0" w:color="auto"/>
        <w:right w:val="none" w:sz="0" w:space="0" w:color="auto"/>
      </w:divBdr>
    </w:div>
    <w:div w:id="1009528094">
      <w:bodyDiv w:val="1"/>
      <w:marLeft w:val="0"/>
      <w:marRight w:val="0"/>
      <w:marTop w:val="0"/>
      <w:marBottom w:val="0"/>
      <w:divBdr>
        <w:top w:val="none" w:sz="0" w:space="0" w:color="auto"/>
        <w:left w:val="none" w:sz="0" w:space="0" w:color="auto"/>
        <w:bottom w:val="none" w:sz="0" w:space="0" w:color="auto"/>
        <w:right w:val="none" w:sz="0" w:space="0" w:color="auto"/>
      </w:divBdr>
    </w:div>
    <w:div w:id="1016033239">
      <w:bodyDiv w:val="1"/>
      <w:marLeft w:val="0"/>
      <w:marRight w:val="0"/>
      <w:marTop w:val="0"/>
      <w:marBottom w:val="0"/>
      <w:divBdr>
        <w:top w:val="none" w:sz="0" w:space="0" w:color="auto"/>
        <w:left w:val="none" w:sz="0" w:space="0" w:color="auto"/>
        <w:bottom w:val="none" w:sz="0" w:space="0" w:color="auto"/>
        <w:right w:val="none" w:sz="0" w:space="0" w:color="auto"/>
      </w:divBdr>
    </w:div>
    <w:div w:id="1025013641">
      <w:bodyDiv w:val="1"/>
      <w:marLeft w:val="0"/>
      <w:marRight w:val="0"/>
      <w:marTop w:val="0"/>
      <w:marBottom w:val="0"/>
      <w:divBdr>
        <w:top w:val="none" w:sz="0" w:space="0" w:color="auto"/>
        <w:left w:val="none" w:sz="0" w:space="0" w:color="auto"/>
        <w:bottom w:val="none" w:sz="0" w:space="0" w:color="auto"/>
        <w:right w:val="none" w:sz="0" w:space="0" w:color="auto"/>
      </w:divBdr>
    </w:div>
    <w:div w:id="1098521728">
      <w:bodyDiv w:val="1"/>
      <w:marLeft w:val="0"/>
      <w:marRight w:val="0"/>
      <w:marTop w:val="0"/>
      <w:marBottom w:val="0"/>
      <w:divBdr>
        <w:top w:val="none" w:sz="0" w:space="0" w:color="auto"/>
        <w:left w:val="none" w:sz="0" w:space="0" w:color="auto"/>
        <w:bottom w:val="none" w:sz="0" w:space="0" w:color="auto"/>
        <w:right w:val="none" w:sz="0" w:space="0" w:color="auto"/>
      </w:divBdr>
    </w:div>
    <w:div w:id="1140926841">
      <w:bodyDiv w:val="1"/>
      <w:marLeft w:val="0"/>
      <w:marRight w:val="0"/>
      <w:marTop w:val="0"/>
      <w:marBottom w:val="0"/>
      <w:divBdr>
        <w:top w:val="none" w:sz="0" w:space="0" w:color="auto"/>
        <w:left w:val="none" w:sz="0" w:space="0" w:color="auto"/>
        <w:bottom w:val="none" w:sz="0" w:space="0" w:color="auto"/>
        <w:right w:val="none" w:sz="0" w:space="0" w:color="auto"/>
      </w:divBdr>
    </w:div>
    <w:div w:id="1168908084">
      <w:bodyDiv w:val="1"/>
      <w:marLeft w:val="0"/>
      <w:marRight w:val="0"/>
      <w:marTop w:val="0"/>
      <w:marBottom w:val="0"/>
      <w:divBdr>
        <w:top w:val="none" w:sz="0" w:space="0" w:color="auto"/>
        <w:left w:val="none" w:sz="0" w:space="0" w:color="auto"/>
        <w:bottom w:val="none" w:sz="0" w:space="0" w:color="auto"/>
        <w:right w:val="none" w:sz="0" w:space="0" w:color="auto"/>
      </w:divBdr>
    </w:div>
    <w:div w:id="1251813906">
      <w:bodyDiv w:val="1"/>
      <w:marLeft w:val="0"/>
      <w:marRight w:val="0"/>
      <w:marTop w:val="0"/>
      <w:marBottom w:val="0"/>
      <w:divBdr>
        <w:top w:val="none" w:sz="0" w:space="0" w:color="auto"/>
        <w:left w:val="none" w:sz="0" w:space="0" w:color="auto"/>
        <w:bottom w:val="none" w:sz="0" w:space="0" w:color="auto"/>
        <w:right w:val="none" w:sz="0" w:space="0" w:color="auto"/>
      </w:divBdr>
    </w:div>
    <w:div w:id="1309475869">
      <w:bodyDiv w:val="1"/>
      <w:marLeft w:val="0"/>
      <w:marRight w:val="0"/>
      <w:marTop w:val="0"/>
      <w:marBottom w:val="0"/>
      <w:divBdr>
        <w:top w:val="none" w:sz="0" w:space="0" w:color="auto"/>
        <w:left w:val="none" w:sz="0" w:space="0" w:color="auto"/>
        <w:bottom w:val="none" w:sz="0" w:space="0" w:color="auto"/>
        <w:right w:val="none" w:sz="0" w:space="0" w:color="auto"/>
      </w:divBdr>
    </w:div>
    <w:div w:id="1331174105">
      <w:bodyDiv w:val="1"/>
      <w:marLeft w:val="0"/>
      <w:marRight w:val="0"/>
      <w:marTop w:val="0"/>
      <w:marBottom w:val="0"/>
      <w:divBdr>
        <w:top w:val="none" w:sz="0" w:space="0" w:color="auto"/>
        <w:left w:val="none" w:sz="0" w:space="0" w:color="auto"/>
        <w:bottom w:val="none" w:sz="0" w:space="0" w:color="auto"/>
        <w:right w:val="none" w:sz="0" w:space="0" w:color="auto"/>
      </w:divBdr>
    </w:div>
    <w:div w:id="1336108075">
      <w:bodyDiv w:val="1"/>
      <w:marLeft w:val="0"/>
      <w:marRight w:val="0"/>
      <w:marTop w:val="0"/>
      <w:marBottom w:val="0"/>
      <w:divBdr>
        <w:top w:val="none" w:sz="0" w:space="0" w:color="auto"/>
        <w:left w:val="none" w:sz="0" w:space="0" w:color="auto"/>
        <w:bottom w:val="none" w:sz="0" w:space="0" w:color="auto"/>
        <w:right w:val="none" w:sz="0" w:space="0" w:color="auto"/>
      </w:divBdr>
    </w:div>
    <w:div w:id="1373846741">
      <w:bodyDiv w:val="1"/>
      <w:marLeft w:val="0"/>
      <w:marRight w:val="0"/>
      <w:marTop w:val="0"/>
      <w:marBottom w:val="0"/>
      <w:divBdr>
        <w:top w:val="none" w:sz="0" w:space="0" w:color="auto"/>
        <w:left w:val="none" w:sz="0" w:space="0" w:color="auto"/>
        <w:bottom w:val="none" w:sz="0" w:space="0" w:color="auto"/>
        <w:right w:val="none" w:sz="0" w:space="0" w:color="auto"/>
      </w:divBdr>
    </w:div>
    <w:div w:id="1403798842">
      <w:bodyDiv w:val="1"/>
      <w:marLeft w:val="0"/>
      <w:marRight w:val="0"/>
      <w:marTop w:val="0"/>
      <w:marBottom w:val="0"/>
      <w:divBdr>
        <w:top w:val="none" w:sz="0" w:space="0" w:color="auto"/>
        <w:left w:val="none" w:sz="0" w:space="0" w:color="auto"/>
        <w:bottom w:val="none" w:sz="0" w:space="0" w:color="auto"/>
        <w:right w:val="none" w:sz="0" w:space="0" w:color="auto"/>
      </w:divBdr>
    </w:div>
    <w:div w:id="1477259407">
      <w:bodyDiv w:val="1"/>
      <w:marLeft w:val="0"/>
      <w:marRight w:val="0"/>
      <w:marTop w:val="0"/>
      <w:marBottom w:val="0"/>
      <w:divBdr>
        <w:top w:val="none" w:sz="0" w:space="0" w:color="auto"/>
        <w:left w:val="none" w:sz="0" w:space="0" w:color="auto"/>
        <w:bottom w:val="none" w:sz="0" w:space="0" w:color="auto"/>
        <w:right w:val="none" w:sz="0" w:space="0" w:color="auto"/>
      </w:divBdr>
    </w:div>
    <w:div w:id="1495030505">
      <w:bodyDiv w:val="1"/>
      <w:marLeft w:val="0"/>
      <w:marRight w:val="0"/>
      <w:marTop w:val="0"/>
      <w:marBottom w:val="0"/>
      <w:divBdr>
        <w:top w:val="none" w:sz="0" w:space="0" w:color="auto"/>
        <w:left w:val="none" w:sz="0" w:space="0" w:color="auto"/>
        <w:bottom w:val="none" w:sz="0" w:space="0" w:color="auto"/>
        <w:right w:val="none" w:sz="0" w:space="0" w:color="auto"/>
      </w:divBdr>
    </w:div>
    <w:div w:id="1574118155">
      <w:bodyDiv w:val="1"/>
      <w:marLeft w:val="0"/>
      <w:marRight w:val="0"/>
      <w:marTop w:val="0"/>
      <w:marBottom w:val="0"/>
      <w:divBdr>
        <w:top w:val="none" w:sz="0" w:space="0" w:color="auto"/>
        <w:left w:val="none" w:sz="0" w:space="0" w:color="auto"/>
        <w:bottom w:val="none" w:sz="0" w:space="0" w:color="auto"/>
        <w:right w:val="none" w:sz="0" w:space="0" w:color="auto"/>
      </w:divBdr>
    </w:div>
    <w:div w:id="1611547877">
      <w:bodyDiv w:val="1"/>
      <w:marLeft w:val="0"/>
      <w:marRight w:val="0"/>
      <w:marTop w:val="0"/>
      <w:marBottom w:val="0"/>
      <w:divBdr>
        <w:top w:val="none" w:sz="0" w:space="0" w:color="auto"/>
        <w:left w:val="none" w:sz="0" w:space="0" w:color="auto"/>
        <w:bottom w:val="none" w:sz="0" w:space="0" w:color="auto"/>
        <w:right w:val="none" w:sz="0" w:space="0" w:color="auto"/>
      </w:divBdr>
    </w:div>
    <w:div w:id="1642345312">
      <w:bodyDiv w:val="1"/>
      <w:marLeft w:val="0"/>
      <w:marRight w:val="0"/>
      <w:marTop w:val="0"/>
      <w:marBottom w:val="0"/>
      <w:divBdr>
        <w:top w:val="none" w:sz="0" w:space="0" w:color="auto"/>
        <w:left w:val="none" w:sz="0" w:space="0" w:color="auto"/>
        <w:bottom w:val="none" w:sz="0" w:space="0" w:color="auto"/>
        <w:right w:val="none" w:sz="0" w:space="0" w:color="auto"/>
      </w:divBdr>
    </w:div>
    <w:div w:id="1642929323">
      <w:bodyDiv w:val="1"/>
      <w:marLeft w:val="0"/>
      <w:marRight w:val="0"/>
      <w:marTop w:val="0"/>
      <w:marBottom w:val="0"/>
      <w:divBdr>
        <w:top w:val="none" w:sz="0" w:space="0" w:color="auto"/>
        <w:left w:val="none" w:sz="0" w:space="0" w:color="auto"/>
        <w:bottom w:val="none" w:sz="0" w:space="0" w:color="auto"/>
        <w:right w:val="none" w:sz="0" w:space="0" w:color="auto"/>
      </w:divBdr>
    </w:div>
    <w:div w:id="1702586912">
      <w:bodyDiv w:val="1"/>
      <w:marLeft w:val="0"/>
      <w:marRight w:val="0"/>
      <w:marTop w:val="0"/>
      <w:marBottom w:val="0"/>
      <w:divBdr>
        <w:top w:val="none" w:sz="0" w:space="0" w:color="auto"/>
        <w:left w:val="none" w:sz="0" w:space="0" w:color="auto"/>
        <w:bottom w:val="none" w:sz="0" w:space="0" w:color="auto"/>
        <w:right w:val="none" w:sz="0" w:space="0" w:color="auto"/>
      </w:divBdr>
      <w:divsChild>
        <w:div w:id="1200361332">
          <w:marLeft w:val="0"/>
          <w:marRight w:val="0"/>
          <w:marTop w:val="0"/>
          <w:marBottom w:val="0"/>
          <w:divBdr>
            <w:top w:val="none" w:sz="0" w:space="0" w:color="auto"/>
            <w:left w:val="none" w:sz="0" w:space="0" w:color="auto"/>
            <w:bottom w:val="none" w:sz="0" w:space="0" w:color="auto"/>
            <w:right w:val="none" w:sz="0" w:space="0" w:color="auto"/>
          </w:divBdr>
          <w:divsChild>
            <w:div w:id="61565267">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 w:id="1707370473">
      <w:bodyDiv w:val="1"/>
      <w:marLeft w:val="0"/>
      <w:marRight w:val="0"/>
      <w:marTop w:val="0"/>
      <w:marBottom w:val="0"/>
      <w:divBdr>
        <w:top w:val="none" w:sz="0" w:space="0" w:color="auto"/>
        <w:left w:val="none" w:sz="0" w:space="0" w:color="auto"/>
        <w:bottom w:val="none" w:sz="0" w:space="0" w:color="auto"/>
        <w:right w:val="none" w:sz="0" w:space="0" w:color="auto"/>
      </w:divBdr>
    </w:div>
    <w:div w:id="1778719819">
      <w:bodyDiv w:val="1"/>
      <w:marLeft w:val="0"/>
      <w:marRight w:val="0"/>
      <w:marTop w:val="0"/>
      <w:marBottom w:val="0"/>
      <w:divBdr>
        <w:top w:val="none" w:sz="0" w:space="0" w:color="auto"/>
        <w:left w:val="none" w:sz="0" w:space="0" w:color="auto"/>
        <w:bottom w:val="none" w:sz="0" w:space="0" w:color="auto"/>
        <w:right w:val="none" w:sz="0" w:space="0" w:color="auto"/>
      </w:divBdr>
    </w:div>
    <w:div w:id="1822884122">
      <w:bodyDiv w:val="1"/>
      <w:marLeft w:val="0"/>
      <w:marRight w:val="0"/>
      <w:marTop w:val="0"/>
      <w:marBottom w:val="0"/>
      <w:divBdr>
        <w:top w:val="none" w:sz="0" w:space="0" w:color="auto"/>
        <w:left w:val="none" w:sz="0" w:space="0" w:color="auto"/>
        <w:bottom w:val="none" w:sz="0" w:space="0" w:color="auto"/>
        <w:right w:val="none" w:sz="0" w:space="0" w:color="auto"/>
      </w:divBdr>
    </w:div>
    <w:div w:id="1875144478">
      <w:bodyDiv w:val="1"/>
      <w:marLeft w:val="0"/>
      <w:marRight w:val="0"/>
      <w:marTop w:val="0"/>
      <w:marBottom w:val="0"/>
      <w:divBdr>
        <w:top w:val="none" w:sz="0" w:space="0" w:color="auto"/>
        <w:left w:val="none" w:sz="0" w:space="0" w:color="auto"/>
        <w:bottom w:val="none" w:sz="0" w:space="0" w:color="auto"/>
        <w:right w:val="none" w:sz="0" w:space="0" w:color="auto"/>
      </w:divBdr>
    </w:div>
    <w:div w:id="1963881091">
      <w:bodyDiv w:val="1"/>
      <w:marLeft w:val="0"/>
      <w:marRight w:val="0"/>
      <w:marTop w:val="0"/>
      <w:marBottom w:val="0"/>
      <w:divBdr>
        <w:top w:val="none" w:sz="0" w:space="0" w:color="auto"/>
        <w:left w:val="none" w:sz="0" w:space="0" w:color="auto"/>
        <w:bottom w:val="none" w:sz="0" w:space="0" w:color="auto"/>
        <w:right w:val="none" w:sz="0" w:space="0" w:color="auto"/>
      </w:divBdr>
    </w:div>
    <w:div w:id="2142726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yperlink" Target="http://www.dedobrinquedo.com.br"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yperlink" Target="http://www.amazon.com.br" TargetMode="External"/><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www.magazineluiza.com.br" TargetMode="External"/></Relationships>
</file>

<file path=word/_rels/header1.xml.rels><?xml version="1.0" encoding="UTF-8" standalone="yes"?>
<Relationships xmlns="http://schemas.openxmlformats.org/package/2006/relationships"><Relationship Id="rId2" Type="http://schemas.openxmlformats.org/officeDocument/2006/relationships/hyperlink" Target="http://www.itaguara.mg.gov.br" TargetMode="External"/><Relationship Id="rId1" Type="http://schemas.openxmlformats.org/officeDocument/2006/relationships/image" Target="media/image4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866385-C3D9-405C-8AB0-106C0FA102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1980</TotalTime>
  <Pages>1</Pages>
  <Words>5916</Words>
  <Characters>31950</Characters>
  <Application>Microsoft Office Word</Application>
  <DocSecurity>0</DocSecurity>
  <Lines>266</Lines>
  <Paragraphs>75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Usuario</dc:creator>
  <cp:lastModifiedBy>Usuario</cp:lastModifiedBy>
  <cp:revision>88</cp:revision>
  <cp:lastPrinted>2026-01-29T11:47:00Z</cp:lastPrinted>
  <dcterms:created xsi:type="dcterms:W3CDTF">2026-03-18T10:38:00Z</dcterms:created>
  <dcterms:modified xsi:type="dcterms:W3CDTF">2026-06-15T12:28:00Z</dcterms:modified>
</cp:coreProperties>
</file>